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EE" w:rsidRDefault="000A0593" w:rsidP="00C421EE">
      <w:pPr>
        <w:spacing w:after="0" w:line="240" w:lineRule="auto"/>
      </w:pPr>
      <w:r w:rsidRPr="000A0593">
        <w:t xml:space="preserve">      </w:t>
      </w:r>
    </w:p>
    <w:p w:rsidR="00C421EE" w:rsidRDefault="00C421EE" w:rsidP="00C421EE">
      <w:pPr>
        <w:rPr>
          <w:spacing w:val="20"/>
          <w:sz w:val="28"/>
        </w:rPr>
      </w:pPr>
    </w:p>
    <w:p w:rsidR="00C421EE" w:rsidRPr="00260A42" w:rsidRDefault="00C421EE" w:rsidP="00C421EE">
      <w:pPr>
        <w:spacing w:after="0" w:line="240" w:lineRule="auto"/>
        <w:jc w:val="center"/>
        <w:rPr>
          <w:rFonts w:ascii="Times New Roman" w:hAnsi="Times New Roman" w:cs="Times New Roman"/>
          <w:b/>
          <w:spacing w:val="20"/>
          <w:sz w:val="28"/>
        </w:rPr>
      </w:pPr>
      <w:r w:rsidRPr="00260A42">
        <w:rPr>
          <w:rFonts w:ascii="Times New Roman" w:hAnsi="Times New Roman" w:cs="Times New Roman"/>
          <w:b/>
          <w:spacing w:val="20"/>
          <w:sz w:val="28"/>
        </w:rPr>
        <w:t xml:space="preserve">Иркутская область </w:t>
      </w:r>
    </w:p>
    <w:p w:rsidR="00C421EE" w:rsidRPr="00260A42" w:rsidRDefault="00C421EE" w:rsidP="00C421EE">
      <w:pPr>
        <w:spacing w:after="0" w:line="240" w:lineRule="auto"/>
        <w:jc w:val="center"/>
        <w:rPr>
          <w:rFonts w:ascii="Times New Roman" w:hAnsi="Times New Roman" w:cs="Times New Roman"/>
          <w:b/>
          <w:spacing w:val="20"/>
          <w:sz w:val="28"/>
        </w:rPr>
      </w:pPr>
      <w:r w:rsidRPr="00260A42">
        <w:rPr>
          <w:rFonts w:ascii="Times New Roman" w:hAnsi="Times New Roman" w:cs="Times New Roman"/>
          <w:b/>
          <w:spacing w:val="20"/>
          <w:sz w:val="28"/>
        </w:rPr>
        <w:t>Муниципальное образование</w:t>
      </w:r>
    </w:p>
    <w:p w:rsidR="00C421EE" w:rsidRPr="00260A42" w:rsidRDefault="00C421EE" w:rsidP="00C421EE">
      <w:pPr>
        <w:spacing w:after="0" w:line="240" w:lineRule="auto"/>
        <w:jc w:val="center"/>
        <w:rPr>
          <w:rFonts w:ascii="Times New Roman" w:hAnsi="Times New Roman" w:cs="Times New Roman"/>
          <w:b/>
          <w:spacing w:val="20"/>
          <w:sz w:val="28"/>
        </w:rPr>
      </w:pPr>
      <w:r w:rsidRPr="00260A42">
        <w:rPr>
          <w:rFonts w:ascii="Times New Roman" w:hAnsi="Times New Roman" w:cs="Times New Roman"/>
          <w:b/>
          <w:spacing w:val="20"/>
          <w:sz w:val="28"/>
        </w:rPr>
        <w:t xml:space="preserve"> «Тулунский район»</w:t>
      </w:r>
    </w:p>
    <w:p w:rsidR="00C421EE" w:rsidRDefault="00C421EE" w:rsidP="00C421EE">
      <w:pPr>
        <w:jc w:val="center"/>
        <w:rPr>
          <w:rFonts w:ascii="Times New Roman" w:hAnsi="Times New Roman" w:cs="Times New Roman"/>
          <w:b/>
          <w:spacing w:val="20"/>
          <w:sz w:val="28"/>
        </w:rPr>
      </w:pPr>
    </w:p>
    <w:p w:rsidR="00C421EE" w:rsidRPr="00260A42" w:rsidRDefault="00C421EE" w:rsidP="00C421EE">
      <w:pPr>
        <w:spacing w:after="0" w:line="240" w:lineRule="auto"/>
        <w:jc w:val="center"/>
        <w:rPr>
          <w:rFonts w:ascii="Times New Roman" w:hAnsi="Times New Roman" w:cs="Times New Roman"/>
          <w:b/>
          <w:spacing w:val="20"/>
          <w:sz w:val="28"/>
        </w:rPr>
      </w:pPr>
      <w:r w:rsidRPr="00260A42">
        <w:rPr>
          <w:rFonts w:ascii="Times New Roman" w:hAnsi="Times New Roman" w:cs="Times New Roman"/>
          <w:b/>
          <w:spacing w:val="20"/>
          <w:sz w:val="28"/>
        </w:rPr>
        <w:t>ДУМА</w:t>
      </w:r>
    </w:p>
    <w:p w:rsidR="00C421EE" w:rsidRPr="00260A42" w:rsidRDefault="00C421EE" w:rsidP="00C421EE">
      <w:pPr>
        <w:spacing w:after="0" w:line="240" w:lineRule="auto"/>
        <w:jc w:val="center"/>
        <w:rPr>
          <w:rFonts w:ascii="Times New Roman" w:hAnsi="Times New Roman" w:cs="Times New Roman"/>
          <w:b/>
          <w:spacing w:val="20"/>
          <w:sz w:val="28"/>
        </w:rPr>
      </w:pPr>
      <w:r w:rsidRPr="00260A42">
        <w:rPr>
          <w:rFonts w:ascii="Times New Roman" w:hAnsi="Times New Roman" w:cs="Times New Roman"/>
          <w:b/>
          <w:spacing w:val="20"/>
          <w:sz w:val="28"/>
        </w:rPr>
        <w:t>Тулунского муниципального района</w:t>
      </w:r>
    </w:p>
    <w:p w:rsidR="00C421EE" w:rsidRDefault="00C421EE" w:rsidP="00C421EE">
      <w:pPr>
        <w:spacing w:after="0" w:line="240" w:lineRule="auto"/>
        <w:jc w:val="center"/>
        <w:rPr>
          <w:rFonts w:ascii="Times New Roman" w:hAnsi="Times New Roman" w:cs="Times New Roman"/>
          <w:b/>
          <w:spacing w:val="20"/>
          <w:sz w:val="28"/>
        </w:rPr>
      </w:pPr>
      <w:r w:rsidRPr="00260A42">
        <w:rPr>
          <w:rFonts w:ascii="Times New Roman" w:hAnsi="Times New Roman" w:cs="Times New Roman"/>
          <w:b/>
          <w:spacing w:val="20"/>
          <w:sz w:val="28"/>
        </w:rPr>
        <w:t>шестого созыва</w:t>
      </w:r>
    </w:p>
    <w:p w:rsidR="00C421EE" w:rsidRPr="00260A42" w:rsidRDefault="00C421EE" w:rsidP="00C421EE">
      <w:pPr>
        <w:spacing w:after="0" w:line="240" w:lineRule="auto"/>
        <w:jc w:val="center"/>
        <w:rPr>
          <w:rFonts w:ascii="Times New Roman" w:hAnsi="Times New Roman" w:cs="Times New Roman"/>
          <w:b/>
          <w:spacing w:val="20"/>
          <w:sz w:val="28"/>
        </w:rPr>
      </w:pPr>
    </w:p>
    <w:p w:rsidR="00C421EE" w:rsidRPr="00260A42" w:rsidRDefault="00C421EE" w:rsidP="00C421EE">
      <w:pPr>
        <w:jc w:val="center"/>
        <w:rPr>
          <w:rFonts w:ascii="Times New Roman" w:hAnsi="Times New Roman" w:cs="Times New Roman"/>
          <w:b/>
          <w:spacing w:val="20"/>
          <w:sz w:val="28"/>
        </w:rPr>
      </w:pPr>
      <w:r w:rsidRPr="00260A42">
        <w:rPr>
          <w:rFonts w:ascii="Times New Roman" w:hAnsi="Times New Roman" w:cs="Times New Roman"/>
          <w:b/>
          <w:spacing w:val="20"/>
          <w:sz w:val="28"/>
        </w:rPr>
        <w:t>РЕШЕНИЕ</w:t>
      </w:r>
    </w:p>
    <w:p w:rsidR="00C421EE" w:rsidRPr="00260A42" w:rsidRDefault="00B01ADA" w:rsidP="00C421EE">
      <w:pPr>
        <w:rPr>
          <w:rFonts w:ascii="Times New Roman" w:hAnsi="Times New Roman" w:cs="Times New Roman"/>
          <w:b/>
          <w:spacing w:val="20"/>
          <w:sz w:val="28"/>
        </w:rPr>
      </w:pPr>
      <w:r>
        <w:rPr>
          <w:rFonts w:ascii="Times New Roman" w:hAnsi="Times New Roman" w:cs="Times New Roman"/>
          <w:b/>
          <w:spacing w:val="20"/>
          <w:sz w:val="28"/>
        </w:rPr>
        <w:t>26 апреля</w:t>
      </w:r>
      <w:r w:rsidR="00C421EE" w:rsidRPr="00260A42">
        <w:rPr>
          <w:rFonts w:ascii="Times New Roman" w:hAnsi="Times New Roman" w:cs="Times New Roman"/>
          <w:b/>
          <w:spacing w:val="20"/>
          <w:sz w:val="28"/>
        </w:rPr>
        <w:t xml:space="preserve"> 201</w:t>
      </w:r>
      <w:r w:rsidR="00C421EE">
        <w:rPr>
          <w:rFonts w:ascii="Times New Roman" w:hAnsi="Times New Roman" w:cs="Times New Roman"/>
          <w:b/>
          <w:spacing w:val="20"/>
          <w:sz w:val="28"/>
        </w:rPr>
        <w:t xml:space="preserve">7г.   </w:t>
      </w:r>
      <w:r w:rsidR="00C421EE" w:rsidRPr="00260A42">
        <w:rPr>
          <w:rFonts w:ascii="Times New Roman" w:hAnsi="Times New Roman" w:cs="Times New Roman"/>
          <w:b/>
          <w:spacing w:val="20"/>
          <w:sz w:val="28"/>
        </w:rPr>
        <w:t xml:space="preserve">                  </w:t>
      </w:r>
      <w:r w:rsidR="00C421EE">
        <w:rPr>
          <w:rFonts w:ascii="Times New Roman" w:hAnsi="Times New Roman" w:cs="Times New Roman"/>
          <w:b/>
          <w:spacing w:val="20"/>
          <w:sz w:val="28"/>
        </w:rPr>
        <w:t xml:space="preserve">                   </w:t>
      </w:r>
      <w:r w:rsidR="00C421EE" w:rsidRPr="00260A42">
        <w:rPr>
          <w:rFonts w:ascii="Times New Roman" w:hAnsi="Times New Roman" w:cs="Times New Roman"/>
          <w:b/>
          <w:spacing w:val="20"/>
          <w:sz w:val="28"/>
        </w:rPr>
        <w:t xml:space="preserve"> </w:t>
      </w:r>
      <w:r w:rsidR="00C421EE">
        <w:rPr>
          <w:rFonts w:ascii="Times New Roman" w:hAnsi="Times New Roman" w:cs="Times New Roman"/>
          <w:b/>
          <w:spacing w:val="20"/>
          <w:sz w:val="28"/>
        </w:rPr>
        <w:t xml:space="preserve">           </w:t>
      </w:r>
      <w:r>
        <w:rPr>
          <w:rFonts w:ascii="Times New Roman" w:hAnsi="Times New Roman" w:cs="Times New Roman"/>
          <w:b/>
          <w:spacing w:val="20"/>
          <w:sz w:val="28"/>
        </w:rPr>
        <w:t xml:space="preserve">                     </w:t>
      </w:r>
      <w:r w:rsidR="00C421EE">
        <w:rPr>
          <w:rFonts w:ascii="Times New Roman" w:hAnsi="Times New Roman" w:cs="Times New Roman"/>
          <w:b/>
          <w:spacing w:val="20"/>
          <w:sz w:val="28"/>
        </w:rPr>
        <w:t xml:space="preserve"> </w:t>
      </w:r>
      <w:r w:rsidR="00C421EE" w:rsidRPr="00260A42">
        <w:rPr>
          <w:rFonts w:ascii="Times New Roman" w:hAnsi="Times New Roman" w:cs="Times New Roman"/>
          <w:b/>
          <w:spacing w:val="20"/>
          <w:sz w:val="28"/>
        </w:rPr>
        <w:t>№</w:t>
      </w:r>
      <w:r>
        <w:rPr>
          <w:rFonts w:ascii="Times New Roman" w:hAnsi="Times New Roman" w:cs="Times New Roman"/>
          <w:b/>
          <w:spacing w:val="20"/>
          <w:sz w:val="28"/>
        </w:rPr>
        <w:t>311</w:t>
      </w:r>
    </w:p>
    <w:p w:rsidR="00C421EE" w:rsidRPr="00260A42" w:rsidRDefault="00C421EE" w:rsidP="00C421EE">
      <w:pPr>
        <w:rPr>
          <w:rFonts w:ascii="Times New Roman" w:hAnsi="Times New Roman" w:cs="Times New Roman"/>
          <w:b/>
          <w:spacing w:val="20"/>
          <w:sz w:val="28"/>
        </w:rPr>
      </w:pPr>
      <w:r w:rsidRPr="00260A42">
        <w:rPr>
          <w:rFonts w:ascii="Times New Roman" w:hAnsi="Times New Roman" w:cs="Times New Roman"/>
          <w:b/>
          <w:spacing w:val="20"/>
          <w:sz w:val="28"/>
        </w:rPr>
        <w:t xml:space="preserve">                                                г.Тулун</w:t>
      </w:r>
    </w:p>
    <w:p w:rsidR="00C421EE" w:rsidRDefault="00C421EE" w:rsidP="00C421EE">
      <w:pPr>
        <w:spacing w:after="0" w:line="240" w:lineRule="auto"/>
      </w:pPr>
    </w:p>
    <w:p w:rsidR="00C421EE" w:rsidRDefault="00C421EE" w:rsidP="00C421EE">
      <w:pPr>
        <w:spacing w:after="0" w:line="240" w:lineRule="auto"/>
      </w:pPr>
    </w:p>
    <w:p w:rsidR="00C421EE" w:rsidRDefault="00C421EE" w:rsidP="00C421EE">
      <w:pPr>
        <w:spacing w:after="0" w:line="240" w:lineRule="auto"/>
      </w:pPr>
    </w:p>
    <w:p w:rsidR="00C421EE" w:rsidRDefault="00C421EE" w:rsidP="00C421EE">
      <w:pPr>
        <w:spacing w:after="0" w:line="240" w:lineRule="auto"/>
      </w:pPr>
    </w:p>
    <w:p w:rsidR="00C421EE" w:rsidRPr="00260A42" w:rsidRDefault="00C421EE" w:rsidP="00C421EE">
      <w:pPr>
        <w:spacing w:after="0" w:line="240" w:lineRule="auto"/>
        <w:rPr>
          <w:rFonts w:ascii="Times New Roman" w:hAnsi="Times New Roman" w:cs="Times New Roman"/>
          <w:color w:val="000000"/>
          <w:sz w:val="28"/>
          <w:szCs w:val="28"/>
        </w:rPr>
      </w:pPr>
      <w:r w:rsidRPr="00260A42">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состоянии  </w:t>
      </w:r>
      <w:r w:rsidRPr="00260A42">
        <w:rPr>
          <w:rFonts w:ascii="Times New Roman" w:hAnsi="Times New Roman" w:cs="Times New Roman"/>
          <w:color w:val="000000"/>
          <w:sz w:val="28"/>
          <w:szCs w:val="28"/>
        </w:rPr>
        <w:t xml:space="preserve">здравоохранения на территории </w:t>
      </w:r>
    </w:p>
    <w:p w:rsidR="00C421EE" w:rsidRDefault="00C421EE" w:rsidP="00C421EE">
      <w:pPr>
        <w:spacing w:after="0" w:line="240" w:lineRule="auto"/>
        <w:rPr>
          <w:rFonts w:ascii="Times New Roman" w:hAnsi="Times New Roman" w:cs="Times New Roman"/>
          <w:color w:val="000000"/>
          <w:sz w:val="28"/>
          <w:szCs w:val="28"/>
        </w:rPr>
      </w:pPr>
      <w:r w:rsidRPr="00260A42">
        <w:rPr>
          <w:rFonts w:ascii="Times New Roman" w:hAnsi="Times New Roman" w:cs="Times New Roman"/>
          <w:color w:val="000000"/>
          <w:sz w:val="28"/>
          <w:szCs w:val="28"/>
        </w:rPr>
        <w:t xml:space="preserve">Тулунского района </w:t>
      </w:r>
    </w:p>
    <w:p w:rsidR="00C421EE" w:rsidRPr="00260A42" w:rsidRDefault="00C421EE" w:rsidP="00C421EE">
      <w:pPr>
        <w:spacing w:after="0" w:line="240" w:lineRule="auto"/>
        <w:rPr>
          <w:rFonts w:ascii="Times New Roman" w:hAnsi="Times New Roman" w:cs="Times New Roman"/>
          <w:b/>
          <w:spacing w:val="20"/>
          <w:sz w:val="28"/>
          <w:szCs w:val="28"/>
        </w:rPr>
      </w:pPr>
    </w:p>
    <w:p w:rsidR="00C421EE" w:rsidRPr="00260A42" w:rsidRDefault="00C421EE" w:rsidP="00C421EE">
      <w:pPr>
        <w:spacing w:after="0" w:line="240" w:lineRule="auto"/>
        <w:jc w:val="both"/>
        <w:rPr>
          <w:rFonts w:ascii="Times New Roman" w:hAnsi="Times New Roman" w:cs="Times New Roman"/>
          <w:color w:val="000000"/>
          <w:sz w:val="28"/>
          <w:szCs w:val="28"/>
        </w:rPr>
      </w:pPr>
      <w:r w:rsidRPr="00260A42">
        <w:rPr>
          <w:rFonts w:ascii="Times New Roman" w:hAnsi="Times New Roman" w:cs="Times New Roman"/>
          <w:spacing w:val="20"/>
          <w:sz w:val="28"/>
        </w:rPr>
        <w:t xml:space="preserve">   </w:t>
      </w:r>
      <w:r w:rsidRPr="00260A42">
        <w:rPr>
          <w:rFonts w:ascii="Times New Roman" w:hAnsi="Times New Roman" w:cs="Times New Roman"/>
          <w:spacing w:val="20"/>
          <w:sz w:val="28"/>
        </w:rPr>
        <w:tab/>
        <w:t xml:space="preserve">Заслушав информацию </w:t>
      </w:r>
      <w:r>
        <w:rPr>
          <w:rFonts w:ascii="Times New Roman" w:hAnsi="Times New Roman" w:cs="Times New Roman"/>
          <w:spacing w:val="20"/>
          <w:sz w:val="28"/>
        </w:rPr>
        <w:t>главного врача</w:t>
      </w:r>
      <w:r w:rsidRPr="00260A42">
        <w:rPr>
          <w:rFonts w:ascii="Times New Roman" w:hAnsi="Times New Roman" w:cs="Times New Roman"/>
          <w:spacing w:val="20"/>
          <w:sz w:val="28"/>
        </w:rPr>
        <w:t xml:space="preserve"> ОГБУЗ «Тулунская </w:t>
      </w:r>
      <w:r>
        <w:rPr>
          <w:rFonts w:ascii="Times New Roman" w:hAnsi="Times New Roman" w:cs="Times New Roman"/>
          <w:spacing w:val="20"/>
          <w:sz w:val="28"/>
        </w:rPr>
        <w:t>городская</w:t>
      </w:r>
      <w:r w:rsidRPr="00260A42">
        <w:rPr>
          <w:rFonts w:ascii="Times New Roman" w:hAnsi="Times New Roman" w:cs="Times New Roman"/>
          <w:spacing w:val="20"/>
          <w:sz w:val="28"/>
        </w:rPr>
        <w:t xml:space="preserve"> больница» </w:t>
      </w:r>
      <w:r>
        <w:rPr>
          <w:rFonts w:ascii="Times New Roman" w:hAnsi="Times New Roman" w:cs="Times New Roman"/>
          <w:spacing w:val="20"/>
          <w:sz w:val="28"/>
        </w:rPr>
        <w:t>Е.В.Гусевской</w:t>
      </w:r>
      <w:r w:rsidRPr="00260A42">
        <w:rPr>
          <w:rFonts w:ascii="Times New Roman" w:hAnsi="Times New Roman" w:cs="Times New Roman"/>
          <w:spacing w:val="20"/>
          <w:sz w:val="28"/>
        </w:rPr>
        <w:t xml:space="preserve"> о  </w:t>
      </w:r>
      <w:r w:rsidRPr="00260A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состоянии </w:t>
      </w:r>
      <w:r w:rsidRPr="00260A42">
        <w:rPr>
          <w:rFonts w:ascii="Times New Roman" w:hAnsi="Times New Roman" w:cs="Times New Roman"/>
          <w:color w:val="000000"/>
          <w:sz w:val="28"/>
          <w:szCs w:val="28"/>
        </w:rPr>
        <w:t>здравоохранения на территории Тулунского района</w:t>
      </w:r>
      <w:r w:rsidRPr="00260A42">
        <w:rPr>
          <w:rFonts w:ascii="Times New Roman" w:hAnsi="Times New Roman" w:cs="Times New Roman"/>
          <w:spacing w:val="20"/>
          <w:sz w:val="28"/>
        </w:rPr>
        <w:t>, руководствуясь статьей 27  Устава муниципального образования «Тулунский район», Дума Тулунского муниципального района</w:t>
      </w:r>
    </w:p>
    <w:p w:rsidR="00C421EE" w:rsidRPr="00260A42" w:rsidRDefault="00C421EE" w:rsidP="00C421EE">
      <w:pPr>
        <w:ind w:firstLine="540"/>
        <w:jc w:val="both"/>
        <w:rPr>
          <w:rFonts w:ascii="Times New Roman" w:hAnsi="Times New Roman" w:cs="Times New Roman"/>
          <w:spacing w:val="20"/>
          <w:sz w:val="28"/>
        </w:rPr>
      </w:pPr>
    </w:p>
    <w:p w:rsidR="00C421EE" w:rsidRPr="00260A42" w:rsidRDefault="00C421EE" w:rsidP="00C421EE">
      <w:pPr>
        <w:jc w:val="center"/>
        <w:rPr>
          <w:rFonts w:ascii="Times New Roman" w:hAnsi="Times New Roman" w:cs="Times New Roman"/>
          <w:b/>
          <w:spacing w:val="20"/>
          <w:sz w:val="28"/>
        </w:rPr>
      </w:pPr>
      <w:r w:rsidRPr="00260A42">
        <w:rPr>
          <w:rFonts w:ascii="Times New Roman" w:hAnsi="Times New Roman" w:cs="Times New Roman"/>
          <w:b/>
          <w:spacing w:val="20"/>
          <w:sz w:val="28"/>
        </w:rPr>
        <w:t>РЕШИЛА:</w:t>
      </w:r>
    </w:p>
    <w:p w:rsidR="00C421EE" w:rsidRPr="00260A42" w:rsidRDefault="00C421EE" w:rsidP="00C421EE">
      <w:pPr>
        <w:jc w:val="both"/>
        <w:rPr>
          <w:rFonts w:ascii="Times New Roman" w:hAnsi="Times New Roman" w:cs="Times New Roman"/>
          <w:spacing w:val="20"/>
          <w:sz w:val="28"/>
        </w:rPr>
      </w:pPr>
      <w:r w:rsidRPr="00260A42">
        <w:rPr>
          <w:rFonts w:ascii="Times New Roman" w:hAnsi="Times New Roman" w:cs="Times New Roman"/>
          <w:spacing w:val="20"/>
          <w:sz w:val="28"/>
        </w:rPr>
        <w:t xml:space="preserve">1.Информацию </w:t>
      </w:r>
      <w:r>
        <w:rPr>
          <w:rFonts w:ascii="Times New Roman" w:hAnsi="Times New Roman" w:cs="Times New Roman"/>
          <w:spacing w:val="20"/>
          <w:sz w:val="28"/>
        </w:rPr>
        <w:t>главного врача</w:t>
      </w:r>
      <w:r w:rsidRPr="00260A42">
        <w:rPr>
          <w:rFonts w:ascii="Times New Roman" w:hAnsi="Times New Roman" w:cs="Times New Roman"/>
          <w:spacing w:val="20"/>
          <w:sz w:val="28"/>
        </w:rPr>
        <w:t xml:space="preserve"> ОГБУЗ «Тулунская </w:t>
      </w:r>
      <w:r>
        <w:rPr>
          <w:rFonts w:ascii="Times New Roman" w:hAnsi="Times New Roman" w:cs="Times New Roman"/>
          <w:spacing w:val="20"/>
          <w:sz w:val="28"/>
        </w:rPr>
        <w:t>городская</w:t>
      </w:r>
      <w:r w:rsidRPr="00260A42">
        <w:rPr>
          <w:rFonts w:ascii="Times New Roman" w:hAnsi="Times New Roman" w:cs="Times New Roman"/>
          <w:spacing w:val="20"/>
          <w:sz w:val="28"/>
        </w:rPr>
        <w:t xml:space="preserve"> больница» </w:t>
      </w:r>
      <w:r>
        <w:rPr>
          <w:rFonts w:ascii="Times New Roman" w:hAnsi="Times New Roman" w:cs="Times New Roman"/>
          <w:spacing w:val="20"/>
          <w:sz w:val="28"/>
        </w:rPr>
        <w:t xml:space="preserve">Е.В.Гусевской </w:t>
      </w:r>
      <w:r w:rsidRPr="00260A42">
        <w:rPr>
          <w:rFonts w:ascii="Times New Roman" w:hAnsi="Times New Roman" w:cs="Times New Roman"/>
          <w:spacing w:val="20"/>
          <w:sz w:val="28"/>
        </w:rPr>
        <w:t xml:space="preserve"> о  </w:t>
      </w:r>
      <w:r w:rsidRPr="00260A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состоянии </w:t>
      </w:r>
      <w:r w:rsidRPr="00260A42">
        <w:rPr>
          <w:rFonts w:ascii="Times New Roman" w:hAnsi="Times New Roman" w:cs="Times New Roman"/>
          <w:color w:val="000000"/>
          <w:sz w:val="28"/>
          <w:szCs w:val="28"/>
        </w:rPr>
        <w:t xml:space="preserve">здравоохранения на территории </w:t>
      </w:r>
      <w:r>
        <w:rPr>
          <w:rFonts w:ascii="Times New Roman" w:hAnsi="Times New Roman" w:cs="Times New Roman"/>
          <w:color w:val="000000"/>
          <w:sz w:val="28"/>
          <w:szCs w:val="28"/>
        </w:rPr>
        <w:t xml:space="preserve">  </w:t>
      </w:r>
      <w:r w:rsidRPr="00260A42">
        <w:rPr>
          <w:rFonts w:ascii="Times New Roman" w:hAnsi="Times New Roman" w:cs="Times New Roman"/>
          <w:color w:val="000000"/>
          <w:sz w:val="28"/>
          <w:szCs w:val="28"/>
        </w:rPr>
        <w:t xml:space="preserve">Тулунского района </w:t>
      </w:r>
      <w:r w:rsidRPr="00260A42">
        <w:rPr>
          <w:rFonts w:ascii="Times New Roman" w:hAnsi="Times New Roman" w:cs="Times New Roman"/>
          <w:spacing w:val="20"/>
          <w:sz w:val="28"/>
        </w:rPr>
        <w:t>принять к сведению (прилагается).</w:t>
      </w:r>
    </w:p>
    <w:p w:rsidR="00C421EE" w:rsidRPr="00260A42" w:rsidRDefault="00C421EE" w:rsidP="00C421EE">
      <w:pPr>
        <w:jc w:val="both"/>
        <w:rPr>
          <w:rFonts w:ascii="Times New Roman" w:hAnsi="Times New Roman" w:cs="Times New Roman"/>
          <w:b/>
          <w:spacing w:val="20"/>
          <w:sz w:val="28"/>
        </w:rPr>
      </w:pPr>
    </w:p>
    <w:p w:rsidR="00C421EE" w:rsidRPr="00260A42" w:rsidRDefault="00C421EE" w:rsidP="00C421EE">
      <w:pPr>
        <w:spacing w:after="0" w:line="240" w:lineRule="auto"/>
        <w:jc w:val="both"/>
        <w:rPr>
          <w:rFonts w:ascii="Times New Roman" w:hAnsi="Times New Roman" w:cs="Times New Roman"/>
          <w:spacing w:val="20"/>
          <w:sz w:val="28"/>
        </w:rPr>
      </w:pPr>
      <w:r w:rsidRPr="00260A42">
        <w:rPr>
          <w:rFonts w:ascii="Times New Roman" w:hAnsi="Times New Roman" w:cs="Times New Roman"/>
          <w:spacing w:val="20"/>
          <w:sz w:val="28"/>
        </w:rPr>
        <w:t>Председатель Думы Тулунского</w:t>
      </w:r>
    </w:p>
    <w:p w:rsidR="00C421EE" w:rsidRPr="00260A42" w:rsidRDefault="00C421EE" w:rsidP="00C421EE">
      <w:pPr>
        <w:spacing w:after="0" w:line="240" w:lineRule="auto"/>
        <w:jc w:val="both"/>
        <w:rPr>
          <w:rFonts w:ascii="Times New Roman" w:hAnsi="Times New Roman" w:cs="Times New Roman"/>
          <w:spacing w:val="20"/>
          <w:sz w:val="28"/>
        </w:rPr>
      </w:pPr>
      <w:r w:rsidRPr="00260A42">
        <w:rPr>
          <w:rFonts w:ascii="Times New Roman" w:hAnsi="Times New Roman" w:cs="Times New Roman"/>
          <w:spacing w:val="20"/>
          <w:sz w:val="28"/>
        </w:rPr>
        <w:t>муниципального района                                                  М.И.Бордов</w:t>
      </w:r>
    </w:p>
    <w:p w:rsidR="00C421EE" w:rsidRPr="00260A42" w:rsidRDefault="00C421EE" w:rsidP="00C421EE">
      <w:pPr>
        <w:spacing w:after="0" w:line="240" w:lineRule="auto"/>
        <w:ind w:firstLine="540"/>
        <w:jc w:val="both"/>
        <w:rPr>
          <w:rFonts w:ascii="Times New Roman" w:hAnsi="Times New Roman" w:cs="Times New Roman"/>
          <w:b/>
          <w:spacing w:val="20"/>
          <w:sz w:val="28"/>
        </w:rPr>
      </w:pPr>
    </w:p>
    <w:p w:rsidR="00C421EE" w:rsidRPr="00260A42" w:rsidRDefault="00C421EE" w:rsidP="00C421EE">
      <w:pPr>
        <w:spacing w:after="0" w:line="240" w:lineRule="auto"/>
        <w:ind w:firstLine="540"/>
        <w:jc w:val="both"/>
        <w:rPr>
          <w:rFonts w:ascii="Times New Roman" w:hAnsi="Times New Roman" w:cs="Times New Roman"/>
          <w:b/>
          <w:spacing w:val="20"/>
          <w:sz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p>
    <w:p w:rsidR="00C421EE" w:rsidRDefault="00C421EE" w:rsidP="00C421EE">
      <w:pPr>
        <w:spacing w:after="0" w:line="240" w:lineRule="auto"/>
        <w:jc w:val="right"/>
        <w:rPr>
          <w:rFonts w:ascii="Times New Roman" w:hAnsi="Times New Roman" w:cs="Times New Roman"/>
          <w:sz w:val="28"/>
          <w:szCs w:val="28"/>
        </w:rPr>
      </w:pPr>
      <w:r w:rsidRPr="00260A42">
        <w:rPr>
          <w:rFonts w:ascii="Times New Roman" w:hAnsi="Times New Roman" w:cs="Times New Roman"/>
          <w:sz w:val="28"/>
          <w:szCs w:val="28"/>
        </w:rPr>
        <w:t>Приложение</w:t>
      </w:r>
    </w:p>
    <w:p w:rsidR="00C421EE" w:rsidRDefault="00C421EE" w:rsidP="00C421EE">
      <w:pPr>
        <w:spacing w:after="0" w:line="240" w:lineRule="auto"/>
        <w:jc w:val="right"/>
        <w:rPr>
          <w:rFonts w:ascii="Times New Roman" w:hAnsi="Times New Roman" w:cs="Times New Roman"/>
          <w:sz w:val="28"/>
          <w:szCs w:val="28"/>
        </w:rPr>
      </w:pPr>
      <w:r w:rsidRPr="00260A42">
        <w:rPr>
          <w:rFonts w:ascii="Times New Roman" w:hAnsi="Times New Roman" w:cs="Times New Roman"/>
          <w:sz w:val="28"/>
          <w:szCs w:val="28"/>
        </w:rPr>
        <w:t xml:space="preserve"> к решению Думы</w:t>
      </w:r>
      <w:r>
        <w:rPr>
          <w:rFonts w:ascii="Times New Roman" w:hAnsi="Times New Roman" w:cs="Times New Roman"/>
          <w:sz w:val="28"/>
          <w:szCs w:val="28"/>
        </w:rPr>
        <w:t xml:space="preserve"> </w:t>
      </w:r>
      <w:r w:rsidRPr="00260A42">
        <w:rPr>
          <w:rFonts w:ascii="Times New Roman" w:hAnsi="Times New Roman" w:cs="Times New Roman"/>
          <w:sz w:val="28"/>
          <w:szCs w:val="28"/>
        </w:rPr>
        <w:t>Тулунского</w:t>
      </w:r>
    </w:p>
    <w:p w:rsidR="00C421EE" w:rsidRPr="00260A42" w:rsidRDefault="00C421EE" w:rsidP="00C421EE">
      <w:pPr>
        <w:spacing w:after="0" w:line="240" w:lineRule="auto"/>
        <w:jc w:val="right"/>
        <w:rPr>
          <w:rFonts w:ascii="Times New Roman" w:hAnsi="Times New Roman" w:cs="Times New Roman"/>
          <w:sz w:val="28"/>
          <w:szCs w:val="28"/>
        </w:rPr>
      </w:pPr>
      <w:r w:rsidRPr="00260A42">
        <w:rPr>
          <w:rFonts w:ascii="Times New Roman" w:hAnsi="Times New Roman" w:cs="Times New Roman"/>
          <w:sz w:val="28"/>
          <w:szCs w:val="28"/>
        </w:rPr>
        <w:t xml:space="preserve"> муниципального района</w:t>
      </w:r>
    </w:p>
    <w:p w:rsidR="00C421EE" w:rsidRPr="00260A42" w:rsidRDefault="00C421EE" w:rsidP="00C42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B01ADA">
        <w:rPr>
          <w:rFonts w:ascii="Times New Roman" w:hAnsi="Times New Roman" w:cs="Times New Roman"/>
          <w:sz w:val="28"/>
          <w:szCs w:val="28"/>
        </w:rPr>
        <w:t>26.04.</w:t>
      </w:r>
      <w:r>
        <w:rPr>
          <w:rFonts w:ascii="Times New Roman" w:hAnsi="Times New Roman" w:cs="Times New Roman"/>
          <w:sz w:val="28"/>
          <w:szCs w:val="28"/>
        </w:rPr>
        <w:t xml:space="preserve"> 2017</w:t>
      </w:r>
      <w:r w:rsidRPr="00260A42">
        <w:rPr>
          <w:rFonts w:ascii="Times New Roman" w:hAnsi="Times New Roman" w:cs="Times New Roman"/>
          <w:sz w:val="28"/>
          <w:szCs w:val="28"/>
        </w:rPr>
        <w:t>г.</w:t>
      </w:r>
      <w:r>
        <w:rPr>
          <w:rFonts w:ascii="Times New Roman" w:hAnsi="Times New Roman" w:cs="Times New Roman"/>
          <w:sz w:val="28"/>
          <w:szCs w:val="28"/>
        </w:rPr>
        <w:t xml:space="preserve"> </w:t>
      </w:r>
      <w:r w:rsidRPr="00260A42">
        <w:rPr>
          <w:rFonts w:ascii="Times New Roman" w:hAnsi="Times New Roman" w:cs="Times New Roman"/>
          <w:sz w:val="28"/>
          <w:szCs w:val="28"/>
        </w:rPr>
        <w:t xml:space="preserve">№ </w:t>
      </w:r>
      <w:r w:rsidR="00B01ADA">
        <w:rPr>
          <w:rFonts w:ascii="Times New Roman" w:hAnsi="Times New Roman" w:cs="Times New Roman"/>
          <w:sz w:val="28"/>
          <w:szCs w:val="28"/>
        </w:rPr>
        <w:t>311</w:t>
      </w:r>
      <w:bookmarkStart w:id="0" w:name="_GoBack"/>
      <w:bookmarkEnd w:id="0"/>
    </w:p>
    <w:p w:rsidR="00C421EE" w:rsidRDefault="00C421EE" w:rsidP="00C421EE">
      <w:pPr>
        <w:spacing w:after="0" w:line="240" w:lineRule="auto"/>
        <w:jc w:val="center"/>
        <w:textAlignment w:val="baseline"/>
        <w:rPr>
          <w:rFonts w:ascii="Times New Roman" w:hAnsi="Times New Roman"/>
          <w:b/>
          <w:bCs/>
          <w:color w:val="000000" w:themeColor="text1"/>
          <w:sz w:val="36"/>
          <w:szCs w:val="28"/>
        </w:rPr>
      </w:pPr>
    </w:p>
    <w:p w:rsidR="00C421EE" w:rsidRPr="00FC01ED" w:rsidRDefault="00C421EE" w:rsidP="00C421EE">
      <w:pPr>
        <w:spacing w:after="0" w:line="240" w:lineRule="auto"/>
        <w:jc w:val="center"/>
        <w:textAlignment w:val="baseline"/>
        <w:rPr>
          <w:rFonts w:ascii="Times New Roman" w:eastAsia="+mn-ea" w:hAnsi="Times New Roman"/>
          <w:b/>
          <w:bCs/>
          <w:color w:val="000000" w:themeColor="text1"/>
          <w:kern w:val="24"/>
          <w:sz w:val="44"/>
          <w:szCs w:val="28"/>
          <w:lang w:eastAsia="ru-RU"/>
        </w:rPr>
      </w:pPr>
    </w:p>
    <w:p w:rsidR="00C421EE" w:rsidRPr="00FC01ED" w:rsidRDefault="00C421EE" w:rsidP="00C421EE">
      <w:pPr>
        <w:spacing w:after="0" w:line="240" w:lineRule="auto"/>
        <w:jc w:val="center"/>
        <w:textAlignment w:val="baseline"/>
        <w:rPr>
          <w:rFonts w:ascii="Times New Roman" w:eastAsia="+mn-ea" w:hAnsi="Times New Roman" w:cs="Times New Roman"/>
          <w:b/>
          <w:bCs/>
          <w:color w:val="000000" w:themeColor="text1"/>
          <w:kern w:val="24"/>
          <w:sz w:val="28"/>
          <w:szCs w:val="28"/>
          <w:lang w:eastAsia="ru-RU"/>
        </w:rPr>
      </w:pPr>
      <w:r w:rsidRPr="00FC01ED">
        <w:rPr>
          <w:rFonts w:ascii="Times New Roman" w:eastAsia="+mn-ea" w:hAnsi="Times New Roman" w:cs="Times New Roman"/>
          <w:b/>
          <w:bCs/>
          <w:color w:val="000000" w:themeColor="text1"/>
          <w:kern w:val="24"/>
          <w:sz w:val="28"/>
          <w:szCs w:val="28"/>
          <w:lang w:eastAsia="ru-RU"/>
        </w:rPr>
        <w:t xml:space="preserve">О </w:t>
      </w:r>
      <w:r>
        <w:rPr>
          <w:rFonts w:ascii="Times New Roman" w:eastAsia="+mn-ea" w:hAnsi="Times New Roman" w:cs="Times New Roman"/>
          <w:b/>
          <w:bCs/>
          <w:color w:val="000000" w:themeColor="text1"/>
          <w:kern w:val="24"/>
          <w:sz w:val="28"/>
          <w:szCs w:val="28"/>
          <w:lang w:eastAsia="ru-RU"/>
        </w:rPr>
        <w:t>состоянии</w:t>
      </w:r>
      <w:r w:rsidRPr="00FC01ED">
        <w:rPr>
          <w:rFonts w:ascii="Times New Roman" w:eastAsia="+mn-ea" w:hAnsi="Times New Roman" w:cs="Times New Roman"/>
          <w:b/>
          <w:bCs/>
          <w:color w:val="000000" w:themeColor="text1"/>
          <w:kern w:val="24"/>
          <w:sz w:val="28"/>
          <w:szCs w:val="28"/>
          <w:lang w:eastAsia="ru-RU"/>
        </w:rPr>
        <w:t xml:space="preserve"> здравоохранения</w:t>
      </w:r>
    </w:p>
    <w:p w:rsidR="00C421EE" w:rsidRPr="00FC01ED" w:rsidRDefault="00C421EE" w:rsidP="00C421EE">
      <w:pPr>
        <w:spacing w:after="0" w:line="240" w:lineRule="auto"/>
        <w:jc w:val="center"/>
        <w:textAlignment w:val="baseline"/>
        <w:rPr>
          <w:rFonts w:ascii="Times New Roman" w:eastAsia="+mn-ea" w:hAnsi="Times New Roman" w:cs="Times New Roman"/>
          <w:b/>
          <w:bCs/>
          <w:color w:val="000000" w:themeColor="text1"/>
          <w:kern w:val="24"/>
          <w:sz w:val="28"/>
          <w:szCs w:val="28"/>
          <w:lang w:eastAsia="ru-RU"/>
        </w:rPr>
      </w:pPr>
      <w:r w:rsidRPr="00FC01ED">
        <w:rPr>
          <w:rFonts w:ascii="Times New Roman" w:eastAsia="+mn-ea" w:hAnsi="Times New Roman" w:cs="Times New Roman"/>
          <w:b/>
          <w:bCs/>
          <w:color w:val="000000" w:themeColor="text1"/>
          <w:kern w:val="24"/>
          <w:sz w:val="28"/>
          <w:szCs w:val="28"/>
          <w:lang w:eastAsia="ru-RU"/>
        </w:rPr>
        <w:t xml:space="preserve">  на территории Тулунского района</w:t>
      </w:r>
    </w:p>
    <w:p w:rsidR="00C421EE" w:rsidRPr="00BD6A7E" w:rsidRDefault="00C421EE" w:rsidP="00630DAA">
      <w:pPr>
        <w:spacing w:after="0"/>
        <w:jc w:val="both"/>
        <w:rPr>
          <w:rFonts w:ascii="Times New Roman" w:hAnsi="Times New Roman" w:cs="Times New Roman"/>
          <w:b/>
          <w:i/>
          <w:sz w:val="28"/>
          <w:szCs w:val="28"/>
        </w:rPr>
      </w:pP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Население г. Тулуна и Тулунского района в динамике за 3 года.</w:t>
      </w:r>
    </w:p>
    <w:tbl>
      <w:tblPr>
        <w:tblStyle w:val="a3"/>
        <w:tblW w:w="0" w:type="auto"/>
        <w:tblLook w:val="04A0" w:firstRow="1" w:lastRow="0" w:firstColumn="1" w:lastColumn="0" w:noHBand="0" w:noVBand="1"/>
      </w:tblPr>
      <w:tblGrid>
        <w:gridCol w:w="4906"/>
        <w:gridCol w:w="1255"/>
        <w:gridCol w:w="1255"/>
        <w:gridCol w:w="1255"/>
      </w:tblGrid>
      <w:tr w:rsidR="00630DAA" w:rsidRPr="00BD6A7E" w:rsidTr="00AB55F1">
        <w:tc>
          <w:tcPr>
            <w:tcW w:w="0" w:type="auto"/>
          </w:tcPr>
          <w:p w:rsidR="00630DAA" w:rsidRPr="00BD6A7E" w:rsidRDefault="00630DAA" w:rsidP="00C421EE">
            <w:pPr>
              <w:spacing w:line="276" w:lineRule="auto"/>
              <w:ind w:firstLine="708"/>
              <w:jc w:val="both"/>
              <w:rPr>
                <w:rFonts w:ascii="Times New Roman" w:hAnsi="Times New Roman" w:cs="Times New Roman"/>
                <w:b/>
                <w:sz w:val="28"/>
                <w:szCs w:val="28"/>
              </w:rPr>
            </w:pP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2014 год</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2015 год</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2016 год</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 xml:space="preserve">Все население </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68629</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68102</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67791</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Взрослое население</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51193</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50528</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51654</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Население трудоспособного возраста</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37316</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36289</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24356</w:t>
            </w:r>
          </w:p>
        </w:tc>
      </w:tr>
    </w:tbl>
    <w:p w:rsidR="00630DAA" w:rsidRPr="00BD6A7E" w:rsidRDefault="00630DAA" w:rsidP="00630DAA">
      <w:pPr>
        <w:spacing w:after="0"/>
        <w:jc w:val="both"/>
        <w:rPr>
          <w:rFonts w:ascii="Times New Roman" w:hAnsi="Times New Roman" w:cs="Times New Roman"/>
          <w:b/>
          <w:sz w:val="28"/>
          <w:szCs w:val="28"/>
        </w:rPr>
      </w:pP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Основные демографические показатели г. Тулуна и Тулунского района в динамике за 3 года:</w:t>
      </w:r>
    </w:p>
    <w:p w:rsidR="00630DAA" w:rsidRPr="00BD6A7E" w:rsidRDefault="00630DAA" w:rsidP="00630DAA">
      <w:pPr>
        <w:spacing w:after="0"/>
        <w:jc w:val="both"/>
        <w:rPr>
          <w:rFonts w:ascii="Times New Roman" w:hAnsi="Times New Roman" w:cs="Times New Roman"/>
          <w:b/>
          <w:sz w:val="28"/>
          <w:szCs w:val="28"/>
        </w:rPr>
      </w:pPr>
    </w:p>
    <w:tbl>
      <w:tblPr>
        <w:tblStyle w:val="a3"/>
        <w:tblW w:w="7839" w:type="dxa"/>
        <w:tblLook w:val="04A0" w:firstRow="1" w:lastRow="0" w:firstColumn="1" w:lastColumn="0" w:noHBand="0" w:noVBand="1"/>
      </w:tblPr>
      <w:tblGrid>
        <w:gridCol w:w="4284"/>
        <w:gridCol w:w="1185"/>
        <w:gridCol w:w="1185"/>
        <w:gridCol w:w="1185"/>
      </w:tblGrid>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sz w:val="28"/>
                <w:szCs w:val="28"/>
              </w:rPr>
            </w:pPr>
            <w:r w:rsidRPr="00BD6A7E">
              <w:rPr>
                <w:rFonts w:ascii="Times New Roman" w:hAnsi="Times New Roman" w:cs="Times New Roman"/>
                <w:b/>
                <w:sz w:val="28"/>
                <w:szCs w:val="28"/>
              </w:rPr>
              <w:t>Показатель на     1000  населения</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2014год</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2015год</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2016год</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Рождаемость</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16,3</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14,9</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13,97</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Общая смертность</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14,29</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14,8</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14,8</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Естественный прирост (убыль)</w:t>
            </w:r>
          </w:p>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населения</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2,01</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0,5</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-0,8</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Младенческая смертность</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10,1</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9,8</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4,2</w:t>
            </w:r>
          </w:p>
        </w:tc>
      </w:tr>
      <w:tr w:rsidR="00630DAA" w:rsidRPr="00BD6A7E" w:rsidTr="00AB55F1">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Детская смертность</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126,1</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119,5</w:t>
            </w:r>
          </w:p>
        </w:tc>
        <w:tc>
          <w:tcPr>
            <w:tcW w:w="0" w:type="auto"/>
          </w:tcPr>
          <w:p w:rsidR="00630DAA" w:rsidRPr="00BD6A7E" w:rsidRDefault="00630DAA" w:rsidP="00630DAA">
            <w:pPr>
              <w:spacing w:line="276" w:lineRule="auto"/>
              <w:jc w:val="both"/>
              <w:rPr>
                <w:rFonts w:ascii="Times New Roman" w:hAnsi="Times New Roman" w:cs="Times New Roman"/>
                <w:b/>
                <w:sz w:val="28"/>
                <w:szCs w:val="28"/>
              </w:rPr>
            </w:pPr>
            <w:r w:rsidRPr="00BD6A7E">
              <w:rPr>
                <w:rFonts w:ascii="Times New Roman" w:hAnsi="Times New Roman" w:cs="Times New Roman"/>
                <w:b/>
                <w:sz w:val="28"/>
                <w:szCs w:val="28"/>
              </w:rPr>
              <w:t>61,7</w:t>
            </w:r>
          </w:p>
        </w:tc>
      </w:tr>
    </w:tbl>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Как видно из таблицы -  за 2014-2015гг показатели рождаемости, общей смертности, естественного прироста населения  имели незначительную негативную динамику. Общая смертность населения на </w:t>
      </w:r>
      <w:proofErr w:type="gramStart"/>
      <w:r w:rsidRPr="00BD6A7E">
        <w:rPr>
          <w:rFonts w:ascii="Times New Roman" w:hAnsi="Times New Roman" w:cs="Times New Roman"/>
          <w:sz w:val="28"/>
          <w:szCs w:val="28"/>
        </w:rPr>
        <w:t>уровне</w:t>
      </w:r>
      <w:proofErr w:type="gramEnd"/>
      <w:r w:rsidRPr="00BD6A7E">
        <w:rPr>
          <w:rFonts w:ascii="Times New Roman" w:hAnsi="Times New Roman" w:cs="Times New Roman"/>
          <w:sz w:val="28"/>
          <w:szCs w:val="28"/>
        </w:rPr>
        <w:t xml:space="preserve"> 2015 года. За 2016 год негативная тенденция усилилась и коррелирует с экономической нестабильностью. Показатель рождаемости уменьшился на 0,93 и составляет 13,97. Показатель общей смертности увеличился на 0,4 и составляет 14,8. Естественный прирост населения уменьшился на 1,3, и составляет -0,8. Снижение рождаемости объясняется тем,  что пришла пора заводить детей тем, кто родился в период демографического спада. С 2014 по  2016 годы заметно снизились показатели младенческой и детской смертности, что является результатом кропотливой работы по наблюдению, своевременному проведению профилактических осмотров, диспансеризации различных возрастов и контингентов детского населения, работе с социально-неблагополучными семьями.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Система здравоохранения г. Тулуна представлена  больничными учреждениями, амбулаторно-поликлиническими учреждениями,   противотуберкулезным диспансером. Структура здравоохранения Тулунского района представлена пятью </w:t>
      </w:r>
      <w:r w:rsidRPr="00BD6A7E">
        <w:rPr>
          <w:rFonts w:ascii="Times New Roman" w:hAnsi="Times New Roman" w:cs="Times New Roman"/>
          <w:sz w:val="28"/>
          <w:szCs w:val="28"/>
        </w:rPr>
        <w:lastRenderedPageBreak/>
        <w:t>участковыми больницами, имеющими терапевтические отделения и поликлиники и Алгатуйской врачебной амбулаторией. В состав участковых больниц и амбулатории входят 44  фельдшерско-акушерских пункта.</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 xml:space="preserve">Не все сельские поселения имеют фельдшерско-акушерские пункты, поэтому   продолжает функционировать сеть домовых хозяйств в малочисленных населенных пунктах численностью до 100человек, расположенных  на расстоянии более 6 километров от ближайшей медицинской организации. Это такие населенные пункты, как Аверьяновка, Харгажин, </w:t>
      </w:r>
      <w:proofErr w:type="spellStart"/>
      <w:r w:rsidRPr="00BD6A7E">
        <w:rPr>
          <w:rFonts w:ascii="Times New Roman" w:hAnsi="Times New Roman" w:cs="Times New Roman"/>
          <w:sz w:val="28"/>
          <w:szCs w:val="28"/>
        </w:rPr>
        <w:t>Буслайка</w:t>
      </w:r>
      <w:proofErr w:type="spellEnd"/>
      <w:r w:rsidRPr="00BD6A7E">
        <w:rPr>
          <w:rFonts w:ascii="Times New Roman" w:hAnsi="Times New Roman" w:cs="Times New Roman"/>
          <w:sz w:val="28"/>
          <w:szCs w:val="28"/>
        </w:rPr>
        <w:t xml:space="preserve">, Талхан, </w:t>
      </w:r>
      <w:r w:rsidR="00C421EE" w:rsidRPr="00BD6A7E">
        <w:rPr>
          <w:rFonts w:ascii="Times New Roman" w:hAnsi="Times New Roman" w:cs="Times New Roman"/>
          <w:sz w:val="28"/>
          <w:szCs w:val="28"/>
        </w:rPr>
        <w:t>Гарбакарай</w:t>
      </w:r>
      <w:r w:rsidRPr="00BD6A7E">
        <w:rPr>
          <w:rFonts w:ascii="Times New Roman" w:hAnsi="Times New Roman" w:cs="Times New Roman"/>
          <w:sz w:val="28"/>
          <w:szCs w:val="28"/>
        </w:rPr>
        <w:t xml:space="preserve">, Большой Одер, Верхний бурбук, Альбин, Новая Деревня. Домовые хозяйства оснащены укладками первой помощи, ответственные лица обучены правилам оказания первой помощи, алгоритму вызова скорой медицинской помощи. За каждым домовым хозяйством закреплен медицинский работник из участковой больницы (врач, фельдшер, ведущий терапевтический прием). </w:t>
      </w:r>
      <w:proofErr w:type="gramStart"/>
      <w:r w:rsidRPr="00BD6A7E">
        <w:rPr>
          <w:rFonts w:ascii="Times New Roman" w:hAnsi="Times New Roman" w:cs="Times New Roman"/>
          <w:sz w:val="28"/>
          <w:szCs w:val="28"/>
        </w:rPr>
        <w:t>За 2016год поступило обращений из домовых хозяйств 146, вызовов скорой медицинской помощи-26, из них госпитализировано 8 человек, а это реально спасенные жизни.</w:t>
      </w:r>
      <w:proofErr w:type="gramEnd"/>
      <w:r w:rsidRPr="00BD6A7E">
        <w:rPr>
          <w:rFonts w:ascii="Times New Roman" w:hAnsi="Times New Roman" w:cs="Times New Roman"/>
          <w:sz w:val="28"/>
          <w:szCs w:val="28"/>
        </w:rPr>
        <w:t xml:space="preserve"> Работа в этом направлении будет продолжаться. К сожалению, расходы на телефонную связь </w:t>
      </w:r>
      <w:proofErr w:type="gramStart"/>
      <w:r w:rsidRPr="00BD6A7E">
        <w:rPr>
          <w:rFonts w:ascii="Times New Roman" w:hAnsi="Times New Roman" w:cs="Times New Roman"/>
          <w:sz w:val="28"/>
          <w:szCs w:val="28"/>
        </w:rPr>
        <w:t>ответственным</w:t>
      </w:r>
      <w:proofErr w:type="gramEnd"/>
      <w:r w:rsidRPr="00BD6A7E">
        <w:rPr>
          <w:rFonts w:ascii="Times New Roman" w:hAnsi="Times New Roman" w:cs="Times New Roman"/>
          <w:sz w:val="28"/>
          <w:szCs w:val="28"/>
        </w:rPr>
        <w:t xml:space="preserve"> за домовые хозяйства не компенсируются.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В медицинской организации  прослеживается четкая тенденция к снижению роли круглосуточного стационара в оказании медицинской помощи в г. Тулуне и Тулунском районе. В 2014году обеспеченность  населения круглосуточными койками на 10 тысяч населения составила 59,3, в 2015г-56,9, в 2016 году-52,4.</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r>
      <w:proofErr w:type="gramStart"/>
      <w:r w:rsidRPr="00BD6A7E">
        <w:rPr>
          <w:rFonts w:ascii="Times New Roman" w:hAnsi="Times New Roman" w:cs="Times New Roman"/>
          <w:sz w:val="28"/>
          <w:szCs w:val="28"/>
        </w:rPr>
        <w:t xml:space="preserve">По дневному стационару  в  2014-2015-2016 годах отмечается  тенденция к развитию этого вида помощи  с 10,2 до 12,8 (среднеобластной показатель 12,9 до 12,2 на 10 тыс. </w:t>
      </w:r>
      <w:proofErr w:type="spellStart"/>
      <w:r w:rsidRPr="00BD6A7E">
        <w:rPr>
          <w:rFonts w:ascii="Times New Roman" w:hAnsi="Times New Roman" w:cs="Times New Roman"/>
          <w:sz w:val="28"/>
          <w:szCs w:val="28"/>
        </w:rPr>
        <w:t>наеления</w:t>
      </w:r>
      <w:proofErr w:type="spellEnd"/>
      <w:r w:rsidRPr="00BD6A7E">
        <w:rPr>
          <w:rFonts w:ascii="Times New Roman" w:hAnsi="Times New Roman" w:cs="Times New Roman"/>
          <w:sz w:val="28"/>
          <w:szCs w:val="28"/>
        </w:rPr>
        <w:t>.</w:t>
      </w:r>
      <w:proofErr w:type="gramEnd"/>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В 2014 году  число амбулаторных посещений на 1 жителя, составило 8,5;  в 2015г.-8,3, в 2016г.-8,3.  Данный показатель  должен увеличиться при повышении числа лиц, находящихся на диспансерном наблюдении и проведении  в полном объеме второго этапа диспансеризации. Роль этого вида помощи в настоящее время возрастает.</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ab/>
      </w:r>
      <w:r w:rsidRPr="00BD6A7E">
        <w:rPr>
          <w:rFonts w:ascii="Times New Roman" w:hAnsi="Times New Roman" w:cs="Times New Roman"/>
          <w:sz w:val="28"/>
          <w:szCs w:val="28"/>
        </w:rPr>
        <w:t xml:space="preserve">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Одним из критериев работы коечного фонда является работа койки.  Показатель Иркутской области на </w:t>
      </w:r>
      <w:proofErr w:type="gramStart"/>
      <w:r w:rsidRPr="00BD6A7E">
        <w:rPr>
          <w:rFonts w:ascii="Times New Roman" w:hAnsi="Times New Roman" w:cs="Times New Roman"/>
          <w:sz w:val="28"/>
          <w:szCs w:val="28"/>
        </w:rPr>
        <w:t>протяжении</w:t>
      </w:r>
      <w:proofErr w:type="gramEnd"/>
      <w:r w:rsidRPr="00BD6A7E">
        <w:rPr>
          <w:rFonts w:ascii="Times New Roman" w:hAnsi="Times New Roman" w:cs="Times New Roman"/>
          <w:sz w:val="28"/>
          <w:szCs w:val="28"/>
        </w:rPr>
        <w:t xml:space="preserve"> года в пределах норматива (320-340 дней в зависимости от профиля койки),  В ОГБУЗ  «Тулунская городская больница» работа койки в 2016году -324,7 дня.</w:t>
      </w:r>
    </w:p>
    <w:p w:rsidR="00630DAA" w:rsidRPr="00BD6A7E" w:rsidRDefault="00630DAA" w:rsidP="00630DAA">
      <w:pPr>
        <w:spacing w:after="0"/>
        <w:jc w:val="both"/>
        <w:rPr>
          <w:rFonts w:ascii="Times New Roman" w:hAnsi="Times New Roman" w:cs="Times New Roman"/>
          <w:sz w:val="28"/>
          <w:szCs w:val="28"/>
        </w:rPr>
      </w:pP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г.Тулуна и Тулунского района.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Обеспеченность врачами  составляет 12,0 на 10 </w:t>
      </w:r>
      <w:r w:rsidR="00C421EE" w:rsidRPr="00BD6A7E">
        <w:rPr>
          <w:rFonts w:ascii="Times New Roman" w:hAnsi="Times New Roman" w:cs="Times New Roman"/>
          <w:sz w:val="28"/>
          <w:szCs w:val="28"/>
        </w:rPr>
        <w:t>тыс. населения</w:t>
      </w:r>
      <w:r w:rsidRPr="00BD6A7E">
        <w:rPr>
          <w:rFonts w:ascii="Times New Roman" w:hAnsi="Times New Roman" w:cs="Times New Roman"/>
          <w:sz w:val="28"/>
          <w:szCs w:val="28"/>
        </w:rPr>
        <w:t xml:space="preserve">, среднеобластной показатель-35,3;  средним медицинским персоналом- 96,0  на 10 000 населения, среднеобластной показатель-94,5.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lastRenderedPageBreak/>
        <w:t xml:space="preserve">    Укомплектованность врачами и средним медицинским персоналом по учреждению составляет соответственно  40,8% и  82,0%.</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Низкая укомплектованность врачебными кадрами обусловлена ростом штатного расписания в соответствии с введением порядков оказания медицинской помощи и дефицитом медицинских кадров, вызванным, в первую очередь, недостаточным притоком в отрасль молодых специалистов, что обусловлено, прежде всего, недостаточным уровнем привлекательности работы в сфере здравоохранения. В настоящее время именно выпускники медицинских вузов являются одной из наиболее уязвимых категорий с точки зрения потери медицинских кадров. Молодых специалистов не устраивают материальные и профессиональные перспективы работы в здравоохранении.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Для привлечения медицинских кадров требуется решение приоритетных задач.</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Ответственность за привлечение медицинских кадров в равной степени возложена на министерство здравоохранения, медицинские организации, образовательные организации и муниципальные образования.</w:t>
      </w:r>
      <w:r w:rsidRPr="00BD6A7E">
        <w:rPr>
          <w:rFonts w:ascii="Times New Roman" w:hAnsi="Times New Roman" w:cs="Times New Roman"/>
          <w:sz w:val="28"/>
          <w:szCs w:val="28"/>
        </w:rPr>
        <w:tab/>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 xml:space="preserve">Привлечение медицинских кадров подразумевает не только улучшение планирования потребности в них, их подготовки, повышения квалификации, эффективной расстановки и рационального использования, но и решение ряда социальных вопросов,  таких, как улучшение условий проживания и быта медицинских специалистов, выплата подъемных.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Социальные меры по привлечению медицинских кадров на территории: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Органы местного самоуправления: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 xml:space="preserve">Город </w:t>
      </w:r>
      <w:r w:rsidRPr="00BD6A7E">
        <w:rPr>
          <w:rFonts w:ascii="Times New Roman" w:hAnsi="Times New Roman" w:cs="Times New Roman"/>
          <w:sz w:val="28"/>
          <w:szCs w:val="28"/>
        </w:rPr>
        <w:t>- Предоставление служебного жилого помещения; Выплата компенсации стоимости аренды жилого помещения врачам; Единовременная выплата врачам 200 тыс</w:t>
      </w:r>
      <w:proofErr w:type="gramStart"/>
      <w:r w:rsidRPr="00BD6A7E">
        <w:rPr>
          <w:rFonts w:ascii="Times New Roman" w:hAnsi="Times New Roman" w:cs="Times New Roman"/>
          <w:sz w:val="28"/>
          <w:szCs w:val="28"/>
        </w:rPr>
        <w:t>.р</w:t>
      </w:r>
      <w:proofErr w:type="gramEnd"/>
      <w:r w:rsidRPr="00BD6A7E">
        <w:rPr>
          <w:rFonts w:ascii="Times New Roman" w:hAnsi="Times New Roman" w:cs="Times New Roman"/>
          <w:sz w:val="28"/>
          <w:szCs w:val="28"/>
        </w:rPr>
        <w:t>уб(подъемные).</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Райо</w:t>
      </w:r>
      <w:proofErr w:type="gramStart"/>
      <w:r w:rsidRPr="00BD6A7E">
        <w:rPr>
          <w:rFonts w:ascii="Times New Roman" w:hAnsi="Times New Roman" w:cs="Times New Roman"/>
          <w:b/>
          <w:bCs/>
          <w:sz w:val="28"/>
          <w:szCs w:val="28"/>
        </w:rPr>
        <w:t>н</w:t>
      </w:r>
      <w:r w:rsidRPr="00BD6A7E">
        <w:rPr>
          <w:rFonts w:ascii="Times New Roman" w:hAnsi="Times New Roman" w:cs="Times New Roman"/>
          <w:sz w:val="28"/>
          <w:szCs w:val="28"/>
        </w:rPr>
        <w:t>-</w:t>
      </w:r>
      <w:proofErr w:type="gramEnd"/>
      <w:r w:rsidRPr="00BD6A7E">
        <w:rPr>
          <w:rFonts w:ascii="Times New Roman" w:hAnsi="Times New Roman" w:cs="Times New Roman"/>
          <w:sz w:val="28"/>
          <w:szCs w:val="28"/>
        </w:rPr>
        <w:t xml:space="preserve"> единовременная выплата врачам 100 тыс. руб. и фельдшерам 50 тыс. руб.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Медицинская организация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-Доплата к стипендии ежемесячно 1000 руб., оплата проезда  на практику и обратно.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-Оплата интернатуры (ординатуры)  и  оплата проезда к месту работы.</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настоящее время в Тулунском районе не все фельдшерско-акушерские пункты  обеспечены медицинскими работниками.  В 2016 году устроены на работу фельдшеры на </w:t>
      </w:r>
      <w:proofErr w:type="spellStart"/>
      <w:r w:rsidRPr="00BD6A7E">
        <w:rPr>
          <w:rFonts w:ascii="Times New Roman" w:hAnsi="Times New Roman" w:cs="Times New Roman"/>
          <w:sz w:val="28"/>
          <w:szCs w:val="28"/>
        </w:rPr>
        <w:t>ФАПы</w:t>
      </w:r>
      <w:proofErr w:type="spellEnd"/>
      <w:r w:rsidRPr="00BD6A7E">
        <w:rPr>
          <w:rFonts w:ascii="Times New Roman" w:hAnsi="Times New Roman" w:cs="Times New Roman"/>
          <w:sz w:val="28"/>
          <w:szCs w:val="28"/>
        </w:rPr>
        <w:t xml:space="preserve"> ст. Азей, с. Бурхун, </w:t>
      </w:r>
      <w:proofErr w:type="gramStart"/>
      <w:r w:rsidRPr="00BD6A7E">
        <w:rPr>
          <w:rFonts w:ascii="Times New Roman" w:hAnsi="Times New Roman" w:cs="Times New Roman"/>
          <w:sz w:val="28"/>
          <w:szCs w:val="28"/>
        </w:rPr>
        <w:t>с</w:t>
      </w:r>
      <w:proofErr w:type="gramEnd"/>
      <w:r w:rsidRPr="00BD6A7E">
        <w:rPr>
          <w:rFonts w:ascii="Times New Roman" w:hAnsi="Times New Roman" w:cs="Times New Roman"/>
          <w:sz w:val="28"/>
          <w:szCs w:val="28"/>
        </w:rPr>
        <w:t xml:space="preserve">. Владимировка.  </w:t>
      </w:r>
      <w:proofErr w:type="gramStart"/>
      <w:r w:rsidRPr="00BD6A7E">
        <w:rPr>
          <w:rFonts w:ascii="Times New Roman" w:hAnsi="Times New Roman" w:cs="Times New Roman"/>
          <w:sz w:val="28"/>
          <w:szCs w:val="28"/>
        </w:rPr>
        <w:t>Проблема других поселений решается  путем привлечения к работе внутренних и внешних совместителей (</w:t>
      </w:r>
      <w:proofErr w:type="spellStart"/>
      <w:r w:rsidRPr="00BD6A7E">
        <w:rPr>
          <w:rFonts w:ascii="Times New Roman" w:hAnsi="Times New Roman" w:cs="Times New Roman"/>
          <w:sz w:val="28"/>
          <w:szCs w:val="28"/>
        </w:rPr>
        <w:t>ФАПы</w:t>
      </w:r>
      <w:proofErr w:type="spellEnd"/>
      <w:r w:rsidRPr="00BD6A7E">
        <w:rPr>
          <w:rFonts w:ascii="Times New Roman" w:hAnsi="Times New Roman" w:cs="Times New Roman"/>
          <w:sz w:val="28"/>
          <w:szCs w:val="28"/>
        </w:rPr>
        <w:t xml:space="preserve"> с. Евдокимово, </w:t>
      </w:r>
      <w:r w:rsidR="00C421EE" w:rsidRPr="00BD6A7E">
        <w:rPr>
          <w:rFonts w:ascii="Times New Roman" w:hAnsi="Times New Roman" w:cs="Times New Roman"/>
          <w:sz w:val="28"/>
          <w:szCs w:val="28"/>
        </w:rPr>
        <w:t>пос. Евдокимовский</w:t>
      </w:r>
      <w:r w:rsidRPr="00BD6A7E">
        <w:rPr>
          <w:rFonts w:ascii="Times New Roman" w:hAnsi="Times New Roman" w:cs="Times New Roman"/>
          <w:sz w:val="28"/>
          <w:szCs w:val="28"/>
        </w:rPr>
        <w:t>, 1-е отделение ГСС, ц.</w:t>
      </w:r>
      <w:proofErr w:type="gramEnd"/>
      <w:r w:rsidRPr="00BD6A7E">
        <w:rPr>
          <w:rFonts w:ascii="Times New Roman" w:hAnsi="Times New Roman" w:cs="Times New Roman"/>
          <w:sz w:val="28"/>
          <w:szCs w:val="28"/>
        </w:rPr>
        <w:t xml:space="preserve"> </w:t>
      </w:r>
      <w:proofErr w:type="gramStart"/>
      <w:r w:rsidRPr="00BD6A7E">
        <w:rPr>
          <w:rFonts w:ascii="Times New Roman" w:hAnsi="Times New Roman" w:cs="Times New Roman"/>
          <w:sz w:val="28"/>
          <w:szCs w:val="28"/>
        </w:rPr>
        <w:t>Целинные Земли), выездов  медицинских работников из других населенных пунктов ФАП с. Красный Октябрь.</w:t>
      </w:r>
      <w:proofErr w:type="gramEnd"/>
      <w:r w:rsidRPr="00BD6A7E">
        <w:rPr>
          <w:rFonts w:ascii="Times New Roman" w:hAnsi="Times New Roman" w:cs="Times New Roman"/>
          <w:sz w:val="28"/>
          <w:szCs w:val="28"/>
        </w:rPr>
        <w:t xml:space="preserve">  </w:t>
      </w:r>
      <w:proofErr w:type="gramStart"/>
      <w:r w:rsidRPr="00BD6A7E">
        <w:rPr>
          <w:rFonts w:ascii="Times New Roman" w:hAnsi="Times New Roman" w:cs="Times New Roman"/>
          <w:sz w:val="28"/>
          <w:szCs w:val="28"/>
        </w:rPr>
        <w:t xml:space="preserve">В 2016 году  была значительно активизирована выездная работа путем выездов специалистов участковых больниц (фельдшеры, акушерки, с  забором крови, мочи, регистрацией электрокардиограммы,  измерением внутриглазного давления, взятием мазков на </w:t>
      </w:r>
      <w:proofErr w:type="spellStart"/>
      <w:r w:rsidRPr="00BD6A7E">
        <w:rPr>
          <w:rFonts w:ascii="Times New Roman" w:hAnsi="Times New Roman" w:cs="Times New Roman"/>
          <w:sz w:val="28"/>
          <w:szCs w:val="28"/>
        </w:rPr>
        <w:t>онкоцитологию</w:t>
      </w:r>
      <w:proofErr w:type="spellEnd"/>
      <w:r w:rsidRPr="00BD6A7E">
        <w:rPr>
          <w:rFonts w:ascii="Times New Roman" w:hAnsi="Times New Roman" w:cs="Times New Roman"/>
          <w:sz w:val="28"/>
          <w:szCs w:val="28"/>
        </w:rPr>
        <w:t>), что позволило в 2016 году  выполнить план  диспансеризации определенных групп взрослого населения, снизить  процент поздней диагностики онкологических заболеваний женской половой сферы со 100% в 2015 году до 66,7% в 2017г.</w:t>
      </w:r>
      <w:proofErr w:type="gramEnd"/>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lastRenderedPageBreak/>
        <w:t xml:space="preserve">Мобильные бригады созданы  с 2016 года. Работа осуществляются  путем выездов узких специалистов  терапевтического и педиатрического профилей с привлечением медицинских работников участковых больниц. За 2016 год  </w:t>
      </w:r>
      <w:proofErr w:type="gramStart"/>
      <w:r w:rsidRPr="00BD6A7E">
        <w:rPr>
          <w:rFonts w:ascii="Times New Roman" w:hAnsi="Times New Roman" w:cs="Times New Roman"/>
          <w:sz w:val="28"/>
          <w:szCs w:val="28"/>
        </w:rPr>
        <w:t>-в</w:t>
      </w:r>
      <w:proofErr w:type="gramEnd"/>
      <w:r w:rsidRPr="00BD6A7E">
        <w:rPr>
          <w:rFonts w:ascii="Times New Roman" w:hAnsi="Times New Roman" w:cs="Times New Roman"/>
          <w:sz w:val="28"/>
          <w:szCs w:val="28"/>
        </w:rPr>
        <w:t>ыездов Мобильных бригад-12.</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Осмотрено  взрослых 561,(в. </w:t>
      </w:r>
      <w:proofErr w:type="spellStart"/>
      <w:r w:rsidRPr="00BD6A7E">
        <w:rPr>
          <w:rFonts w:ascii="Times New Roman" w:hAnsi="Times New Roman" w:cs="Times New Roman"/>
          <w:sz w:val="28"/>
          <w:szCs w:val="28"/>
        </w:rPr>
        <w:t>т.ч</w:t>
      </w:r>
      <w:proofErr w:type="spellEnd"/>
      <w:r w:rsidRPr="00BD6A7E">
        <w:rPr>
          <w:rFonts w:ascii="Times New Roman" w:hAnsi="Times New Roman" w:cs="Times New Roman"/>
          <w:sz w:val="28"/>
          <w:szCs w:val="28"/>
        </w:rPr>
        <w:t xml:space="preserve">. с целью диспансеризации-171), детей 278.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ОГБУЗ  «Тулунская городская больница» сотрудничает с Передвижным клинико-диагностическим поездом «Федор Углов», в 1 квартале 2017 года  в поезде осмотрено 165 сельских жителей. Пациенты города и района имеют возможность по показаниям  получить консультации в  Диагностическом центре по квотам, областной консультативной поликлинике,  областном онкологическом диспансере, Иркутском институте травматологии и ортопедии, областной детской клинической больнице, областном перинатальном центре.</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2016 году в поликлинику принят врач терапевт, осуществляющий  терапевтический прием сельского населения   ежедневно проводится в поликлинике больничного комплекса.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За 2016 год на работу </w:t>
      </w:r>
      <w:proofErr w:type="gramStart"/>
      <w:r w:rsidRPr="00BD6A7E">
        <w:rPr>
          <w:rFonts w:ascii="Times New Roman" w:hAnsi="Times New Roman" w:cs="Times New Roman"/>
          <w:sz w:val="28"/>
          <w:szCs w:val="28"/>
        </w:rPr>
        <w:t>с</w:t>
      </w:r>
      <w:proofErr w:type="gramEnd"/>
      <w:r w:rsidRPr="00BD6A7E">
        <w:rPr>
          <w:rFonts w:ascii="Times New Roman" w:hAnsi="Times New Roman" w:cs="Times New Roman"/>
          <w:sz w:val="28"/>
          <w:szCs w:val="28"/>
        </w:rPr>
        <w:t xml:space="preserve"> </w:t>
      </w:r>
      <w:proofErr w:type="gramStart"/>
      <w:r w:rsidRPr="00BD6A7E">
        <w:rPr>
          <w:rFonts w:ascii="Times New Roman" w:hAnsi="Times New Roman" w:cs="Times New Roman"/>
          <w:sz w:val="28"/>
          <w:szCs w:val="28"/>
        </w:rPr>
        <w:t>системе</w:t>
      </w:r>
      <w:proofErr w:type="gramEnd"/>
      <w:r w:rsidRPr="00BD6A7E">
        <w:rPr>
          <w:rFonts w:ascii="Times New Roman" w:hAnsi="Times New Roman" w:cs="Times New Roman"/>
          <w:sz w:val="28"/>
          <w:szCs w:val="28"/>
        </w:rPr>
        <w:t xml:space="preserve">  здравоохранения  Тулунского  района принято  специалистов со средним медицинским образованием-</w:t>
      </w:r>
      <w:r w:rsidRPr="00BD6A7E">
        <w:rPr>
          <w:rFonts w:ascii="Times New Roman" w:hAnsi="Times New Roman" w:cs="Times New Roman"/>
          <w:sz w:val="28"/>
          <w:szCs w:val="28"/>
        </w:rPr>
        <w:tab/>
        <w:t xml:space="preserve"> 4</w:t>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 xml:space="preserve">Работа </w:t>
      </w:r>
      <w:proofErr w:type="spellStart"/>
      <w:r w:rsidRPr="00BD6A7E">
        <w:rPr>
          <w:rFonts w:ascii="Times New Roman" w:hAnsi="Times New Roman" w:cs="Times New Roman"/>
          <w:b/>
          <w:sz w:val="28"/>
          <w:szCs w:val="28"/>
        </w:rPr>
        <w:t>санавиации</w:t>
      </w:r>
      <w:proofErr w:type="spellEnd"/>
      <w:r w:rsidRPr="00BD6A7E">
        <w:rPr>
          <w:rFonts w:ascii="Times New Roman" w:hAnsi="Times New Roman" w:cs="Times New Roman"/>
          <w:b/>
          <w:sz w:val="28"/>
          <w:szCs w:val="28"/>
        </w:rPr>
        <w:t>:</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 xml:space="preserve"> </w:t>
      </w:r>
      <w:r w:rsidRPr="00BD6A7E">
        <w:rPr>
          <w:rFonts w:ascii="Times New Roman" w:hAnsi="Times New Roman" w:cs="Times New Roman"/>
          <w:sz w:val="28"/>
          <w:szCs w:val="28"/>
        </w:rPr>
        <w:t>Количество вылетов;                           число эвакуированных пациентов</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2014г. -                                25;                                                        23;</w:t>
      </w:r>
    </w:p>
    <w:p w:rsidR="00630DAA" w:rsidRPr="00BD6A7E" w:rsidRDefault="00630DAA" w:rsidP="00630DAA">
      <w:pPr>
        <w:spacing w:after="0"/>
        <w:jc w:val="both"/>
        <w:rPr>
          <w:rFonts w:ascii="Times New Roman" w:hAnsi="Times New Roman" w:cs="Times New Roman"/>
          <w:b/>
          <w:bCs/>
          <w:sz w:val="28"/>
          <w:szCs w:val="28"/>
        </w:rPr>
      </w:pPr>
      <w:r w:rsidRPr="00BD6A7E">
        <w:rPr>
          <w:rFonts w:ascii="Times New Roman" w:hAnsi="Times New Roman" w:cs="Times New Roman"/>
          <w:b/>
          <w:bCs/>
          <w:sz w:val="28"/>
          <w:szCs w:val="28"/>
        </w:rPr>
        <w:t>2015г.-                                 28;                                                        28</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2016г                                   32                                                         12</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Прирост/убыль, %           14,3                                                     -52</w:t>
      </w:r>
    </w:p>
    <w:p w:rsidR="00630DAA" w:rsidRPr="00BD6A7E" w:rsidRDefault="00630DAA" w:rsidP="00630DAA">
      <w:pPr>
        <w:spacing w:after="0"/>
        <w:jc w:val="both"/>
        <w:rPr>
          <w:rFonts w:ascii="Times New Roman" w:hAnsi="Times New Roman" w:cs="Times New Roman"/>
          <w:sz w:val="28"/>
          <w:szCs w:val="28"/>
        </w:rPr>
      </w:pP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Все вышеперечисленные составляющие: работа медицинских организаций (коечный фонд, кадровый потенциал, выполнение объемов ТПГГ), можно оценить в виде достижения индикативных показателей.</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2016 году в рамках реализации подпрограммы  «Устойчивое развитие сельских территорий»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 </w:t>
      </w:r>
      <w:proofErr w:type="gramStart"/>
      <w:r w:rsidRPr="00BD6A7E">
        <w:rPr>
          <w:rFonts w:ascii="Times New Roman" w:hAnsi="Times New Roman" w:cs="Times New Roman"/>
          <w:sz w:val="28"/>
          <w:szCs w:val="28"/>
        </w:rPr>
        <w:t>построен</w:t>
      </w:r>
      <w:proofErr w:type="gramEnd"/>
      <w:r w:rsidRPr="00BD6A7E">
        <w:rPr>
          <w:rFonts w:ascii="Times New Roman" w:hAnsi="Times New Roman" w:cs="Times New Roman"/>
          <w:sz w:val="28"/>
          <w:szCs w:val="28"/>
        </w:rPr>
        <w:t xml:space="preserve"> ФАП в п. 4-е отделение ГСС. В 2017 году по Программе планируется строительство восьми </w:t>
      </w:r>
      <w:proofErr w:type="spellStart"/>
      <w:r w:rsidRPr="00BD6A7E">
        <w:rPr>
          <w:rFonts w:ascii="Times New Roman" w:hAnsi="Times New Roman" w:cs="Times New Roman"/>
          <w:sz w:val="28"/>
          <w:szCs w:val="28"/>
        </w:rPr>
        <w:t>ФАпов</w:t>
      </w:r>
      <w:proofErr w:type="spellEnd"/>
      <w:r w:rsidRPr="00BD6A7E">
        <w:rPr>
          <w:rFonts w:ascii="Times New Roman" w:hAnsi="Times New Roman" w:cs="Times New Roman"/>
          <w:sz w:val="28"/>
          <w:szCs w:val="28"/>
        </w:rPr>
        <w:t xml:space="preserve">, а именно в с. Едогон, </w:t>
      </w:r>
      <w:proofErr w:type="gramStart"/>
      <w:r w:rsidRPr="00BD6A7E">
        <w:rPr>
          <w:rFonts w:ascii="Times New Roman" w:hAnsi="Times New Roman" w:cs="Times New Roman"/>
          <w:sz w:val="28"/>
          <w:szCs w:val="28"/>
        </w:rPr>
        <w:t>Нижний</w:t>
      </w:r>
      <w:proofErr w:type="gramEnd"/>
      <w:r w:rsidRPr="00BD6A7E">
        <w:rPr>
          <w:rFonts w:ascii="Times New Roman" w:hAnsi="Times New Roman" w:cs="Times New Roman"/>
          <w:sz w:val="28"/>
          <w:szCs w:val="28"/>
        </w:rPr>
        <w:t xml:space="preserve"> Бурбук, Трактово-Курзан, с. Гадалей, с. Уйгат, п. Целинные земли, п. 1-е отд. ГСС, п. Евдокимовский. Для рассмотрения возможности финансирования данный перечень министерством здравоохранения </w:t>
      </w:r>
      <w:r w:rsidR="00C421EE" w:rsidRPr="00BD6A7E">
        <w:rPr>
          <w:rFonts w:ascii="Times New Roman" w:hAnsi="Times New Roman" w:cs="Times New Roman"/>
          <w:sz w:val="28"/>
          <w:szCs w:val="28"/>
        </w:rPr>
        <w:t>Иркутской</w:t>
      </w:r>
      <w:r w:rsidRPr="00BD6A7E">
        <w:rPr>
          <w:rFonts w:ascii="Times New Roman" w:hAnsi="Times New Roman" w:cs="Times New Roman"/>
          <w:sz w:val="28"/>
          <w:szCs w:val="28"/>
        </w:rPr>
        <w:t xml:space="preserve"> области направлен в министерство строительства, дорожного хозяйства Иркутской области.</w:t>
      </w:r>
    </w:p>
    <w:p w:rsidR="00630DAA" w:rsidRPr="00BD6A7E" w:rsidRDefault="00630DAA" w:rsidP="00630DAA">
      <w:pPr>
        <w:spacing w:after="0"/>
        <w:jc w:val="both"/>
        <w:rPr>
          <w:rFonts w:ascii="Times New Roman" w:hAnsi="Times New Roman" w:cs="Times New Roman"/>
          <w:sz w:val="28"/>
          <w:szCs w:val="28"/>
        </w:rPr>
      </w:pPr>
      <w:proofErr w:type="gramStart"/>
      <w:r w:rsidRPr="00BD6A7E">
        <w:rPr>
          <w:rFonts w:ascii="Times New Roman" w:hAnsi="Times New Roman" w:cs="Times New Roman"/>
          <w:sz w:val="28"/>
          <w:szCs w:val="28"/>
        </w:rPr>
        <w:t xml:space="preserve">В связи с отсутствием проектно-сметной документации, финансирование капитального ремонта в ряде учреждений здравоохранения Тулунского района, а именно в д. Никитаево, д. Северный Кадуй, д. </w:t>
      </w:r>
      <w:r w:rsidR="00C421EE" w:rsidRPr="00BD6A7E">
        <w:rPr>
          <w:rFonts w:ascii="Times New Roman" w:hAnsi="Times New Roman" w:cs="Times New Roman"/>
          <w:sz w:val="28"/>
          <w:szCs w:val="28"/>
        </w:rPr>
        <w:t xml:space="preserve">Уталай, </w:t>
      </w:r>
      <w:r w:rsidRPr="00BD6A7E">
        <w:rPr>
          <w:rFonts w:ascii="Times New Roman" w:hAnsi="Times New Roman" w:cs="Times New Roman"/>
          <w:sz w:val="28"/>
          <w:szCs w:val="28"/>
        </w:rPr>
        <w:t xml:space="preserve"> Трактовое, с. Бадар, д. Новотроицк, д. Казакова, д. Нижний Манут, с. Мугун, стоматологического кабинета в с. Бадар, стационара Шерагульской участковой больницы, Алгатуйской врачебной амбулатории, не представляется возможным.</w:t>
      </w:r>
      <w:proofErr w:type="gramEnd"/>
      <w:r w:rsidRPr="00BD6A7E">
        <w:rPr>
          <w:rFonts w:ascii="Times New Roman" w:hAnsi="Times New Roman" w:cs="Times New Roman"/>
          <w:sz w:val="28"/>
          <w:szCs w:val="28"/>
        </w:rPr>
        <w:t xml:space="preserve"> Капитальный ремонт ФАПов в с. Азей, </w:t>
      </w:r>
      <w:r w:rsidRPr="00BD6A7E">
        <w:rPr>
          <w:rFonts w:ascii="Times New Roman" w:hAnsi="Times New Roman" w:cs="Times New Roman"/>
          <w:sz w:val="28"/>
          <w:szCs w:val="28"/>
        </w:rPr>
        <w:lastRenderedPageBreak/>
        <w:t xml:space="preserve">д. Петровск, д. Красный Октябрь, с. Перфилово и п. Евдокимовский нецелесообразен в связи с тем, что предусматривается строительство новых </w:t>
      </w:r>
      <w:r w:rsidR="00C421EE" w:rsidRPr="00BD6A7E">
        <w:rPr>
          <w:rFonts w:ascii="Times New Roman" w:hAnsi="Times New Roman" w:cs="Times New Roman"/>
          <w:sz w:val="28"/>
          <w:szCs w:val="28"/>
        </w:rPr>
        <w:t>ФАПов</w:t>
      </w:r>
      <w:r w:rsidRPr="00BD6A7E">
        <w:rPr>
          <w:rFonts w:ascii="Times New Roman" w:hAnsi="Times New Roman" w:cs="Times New Roman"/>
          <w:sz w:val="28"/>
          <w:szCs w:val="28"/>
        </w:rPr>
        <w:t xml:space="preserve"> в 2018 году. </w:t>
      </w:r>
      <w:proofErr w:type="gramStart"/>
      <w:r w:rsidRPr="00BD6A7E">
        <w:rPr>
          <w:rFonts w:ascii="Times New Roman" w:hAnsi="Times New Roman" w:cs="Times New Roman"/>
          <w:sz w:val="28"/>
          <w:szCs w:val="28"/>
        </w:rPr>
        <w:t xml:space="preserve">(По </w:t>
      </w:r>
      <w:proofErr w:type="spellStart"/>
      <w:r w:rsidRPr="00BD6A7E">
        <w:rPr>
          <w:rFonts w:ascii="Times New Roman" w:hAnsi="Times New Roman" w:cs="Times New Roman"/>
          <w:sz w:val="28"/>
          <w:szCs w:val="28"/>
        </w:rPr>
        <w:t>ФАпу</w:t>
      </w:r>
      <w:proofErr w:type="spellEnd"/>
      <w:r w:rsidRPr="00BD6A7E">
        <w:rPr>
          <w:rFonts w:ascii="Times New Roman" w:hAnsi="Times New Roman" w:cs="Times New Roman"/>
          <w:sz w:val="28"/>
          <w:szCs w:val="28"/>
        </w:rPr>
        <w:t xml:space="preserve"> с. Булюшкина: ожидается Распоряжение Министерства имущественных отношений о закреплении права оперативного управления за Тулунской городской больницей.</w:t>
      </w:r>
      <w:proofErr w:type="gramEnd"/>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Министерством финансов Иркутской области доведены предельные лимиты на капитальный ремонт объектов здравоохранения на 2017 год. Капитальный ремонт здания стационара Шерагульской участковой больницы не включен в данный перечень объектов. Рассмотрение вопроса о выделении финансирования на капитальный ремонт возможно при наличии дополнительного финансирования или экономии бюджетных средств.</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Важнейшей целью государственной политики в области здравоохранения на современном этапе является улучшение демографической ситуации, состояния здоровья населения, обеспечение доступности и качества медицинской помощи для граждан Российской Федерации.</w:t>
      </w:r>
      <w:r w:rsidRPr="00BD6A7E">
        <w:rPr>
          <w:rFonts w:ascii="Times New Roman" w:hAnsi="Times New Roman" w:cs="Times New Roman"/>
          <w:sz w:val="28"/>
          <w:szCs w:val="28"/>
        </w:rPr>
        <w:tab/>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sz w:val="28"/>
          <w:szCs w:val="28"/>
        </w:rPr>
        <w:tab/>
        <w:t xml:space="preserve">                                 </w:t>
      </w:r>
      <w:r w:rsidRPr="00BD6A7E">
        <w:rPr>
          <w:rFonts w:ascii="Times New Roman" w:hAnsi="Times New Roman" w:cs="Times New Roman"/>
          <w:b/>
          <w:sz w:val="28"/>
          <w:szCs w:val="28"/>
        </w:rPr>
        <w:t>Анализ смертности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За 12 месяцев 2016 года в г. Тулуне и Тулунском районе  умерло 1004 человека,  за 2015 год  982 человека. Коэффициент общей  смертности составил 14,8 на 1 тыс. населения.  Среднеобластной показатель -13,7.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 xml:space="preserve">По сравнению с 2015 годом  показатель смертности снизился по следующим причинам: </w:t>
      </w:r>
    </w:p>
    <w:p w:rsidR="00630DAA" w:rsidRPr="00BD6A7E" w:rsidRDefault="00630DAA" w:rsidP="00630DAA">
      <w:pPr>
        <w:numPr>
          <w:ilvl w:val="0"/>
          <w:numId w:val="5"/>
        </w:numPr>
        <w:spacing w:after="0"/>
        <w:jc w:val="both"/>
        <w:rPr>
          <w:rFonts w:ascii="Times New Roman" w:hAnsi="Times New Roman" w:cs="Times New Roman"/>
          <w:sz w:val="28"/>
          <w:szCs w:val="28"/>
        </w:rPr>
      </w:pPr>
      <w:r w:rsidRPr="00BD6A7E">
        <w:rPr>
          <w:rFonts w:ascii="Times New Roman" w:hAnsi="Times New Roman" w:cs="Times New Roman"/>
          <w:sz w:val="28"/>
          <w:szCs w:val="28"/>
        </w:rPr>
        <w:t>от болезней системы пищеварения  (с 1,1 до  0,5 на 1 тыс. населения);</w:t>
      </w:r>
    </w:p>
    <w:p w:rsidR="00630DAA" w:rsidRPr="00BD6A7E" w:rsidRDefault="00630DAA" w:rsidP="00630DAA">
      <w:pPr>
        <w:numPr>
          <w:ilvl w:val="0"/>
          <w:numId w:val="5"/>
        </w:num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от болезней органов дыхания с 0,4 на 1 тыс. населения в 2015 г. до 0,39  в 2016г., в том числе от пневмонии с  0,26 </w:t>
      </w:r>
      <w:proofErr w:type="gramStart"/>
      <w:r w:rsidRPr="00BD6A7E">
        <w:rPr>
          <w:rFonts w:ascii="Times New Roman" w:hAnsi="Times New Roman" w:cs="Times New Roman"/>
          <w:sz w:val="28"/>
          <w:szCs w:val="28"/>
        </w:rPr>
        <w:t>в</w:t>
      </w:r>
      <w:proofErr w:type="gramEnd"/>
      <w:r w:rsidRPr="00BD6A7E">
        <w:rPr>
          <w:rFonts w:ascii="Times New Roman" w:hAnsi="Times New Roman" w:cs="Times New Roman"/>
          <w:sz w:val="28"/>
          <w:szCs w:val="28"/>
        </w:rPr>
        <w:t xml:space="preserve"> 2015г. До 0,2 в 2016г.</w:t>
      </w:r>
    </w:p>
    <w:p w:rsidR="00630DAA" w:rsidRPr="00BD6A7E" w:rsidRDefault="00630DAA" w:rsidP="00630DAA">
      <w:pPr>
        <w:numPr>
          <w:ilvl w:val="0"/>
          <w:numId w:val="5"/>
        </w:numPr>
        <w:spacing w:after="0"/>
        <w:jc w:val="both"/>
        <w:rPr>
          <w:rFonts w:ascii="Times New Roman" w:hAnsi="Times New Roman" w:cs="Times New Roman"/>
          <w:sz w:val="28"/>
          <w:szCs w:val="28"/>
        </w:rPr>
      </w:pPr>
      <w:r w:rsidRPr="00BD6A7E">
        <w:rPr>
          <w:rFonts w:ascii="Times New Roman" w:hAnsi="Times New Roman" w:cs="Times New Roman"/>
          <w:sz w:val="28"/>
          <w:szCs w:val="28"/>
        </w:rPr>
        <w:t>от отравлений с 0,3 до 0,29.</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Возросла смертность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 -от болезней органов кровообращения с  5,8 в 2015г. до 6,2 в 2016г.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структуре смертности от болезней системы кровообращения – 65,5 % приходится на цереброваскулярные и ишемические болезни сердца. На третьем месте в структуре смертности от болезней органов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Резерв  снижения смертности от ССЗ  состоит в повышении информированности населения о симптомах инсульта, инфаркта, необходимости скорейшего обращения за медицинской помощью; в повышении мотивации к поддержанию целевых уровней  основных клинико-биохимических показателей,  модификации образа жизни. </w:t>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 xml:space="preserve">                                                       Онкология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динамике с 2014г. по  2016 год наблюдается рост смертности от онкологических заболеваний. Показатель общей смертности от ЗНО  со 173,9 на 100 000тыс. населения в 2013г. увеличился  до 205,6 в 2015, до 297,9 году.  Доля ЗНО, выявленных впервые на ранних </w:t>
      </w:r>
      <w:proofErr w:type="gramStart"/>
      <w:r w:rsidRPr="00BD6A7E">
        <w:rPr>
          <w:rFonts w:ascii="Times New Roman" w:hAnsi="Times New Roman" w:cs="Times New Roman"/>
          <w:sz w:val="28"/>
          <w:szCs w:val="28"/>
        </w:rPr>
        <w:t>стадиях</w:t>
      </w:r>
      <w:proofErr w:type="gramEnd"/>
      <w:r w:rsidRPr="00BD6A7E">
        <w:rPr>
          <w:rFonts w:ascii="Times New Roman" w:hAnsi="Times New Roman" w:cs="Times New Roman"/>
          <w:sz w:val="28"/>
          <w:szCs w:val="28"/>
        </w:rPr>
        <w:t xml:space="preserve"> 41,8 в 2015 году возросла ч   в 2016 году до 46,6%</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lastRenderedPageBreak/>
        <w:t xml:space="preserve">Вновь выявлено 251 человек, показатель заболеваемости составил 398,2 (364,1 в 2015 году).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Из всех случаев, выявленных в 2015 году -36,4% </w:t>
      </w:r>
      <w:proofErr w:type="gramStart"/>
      <w:r w:rsidRPr="00BD6A7E">
        <w:rPr>
          <w:rFonts w:ascii="Times New Roman" w:hAnsi="Times New Roman" w:cs="Times New Roman"/>
          <w:sz w:val="28"/>
          <w:szCs w:val="28"/>
        </w:rPr>
        <w:t>выявлены</w:t>
      </w:r>
      <w:proofErr w:type="gramEnd"/>
      <w:r w:rsidRPr="00BD6A7E">
        <w:rPr>
          <w:rFonts w:ascii="Times New Roman" w:hAnsi="Times New Roman" w:cs="Times New Roman"/>
          <w:sz w:val="28"/>
          <w:szCs w:val="28"/>
        </w:rPr>
        <w:t xml:space="preserve"> в поздних стадиях, в 2016 году-30,6%.  </w:t>
      </w:r>
    </w:p>
    <w:p w:rsidR="00630DAA" w:rsidRPr="00BD6A7E" w:rsidRDefault="00630DAA" w:rsidP="00630DAA">
      <w:pPr>
        <w:spacing w:after="0"/>
        <w:jc w:val="both"/>
        <w:rPr>
          <w:rFonts w:ascii="Times New Roman" w:hAnsi="Times New Roman" w:cs="Times New Roman"/>
          <w:b/>
          <w:bCs/>
          <w:sz w:val="28"/>
          <w:szCs w:val="28"/>
        </w:rPr>
      </w:pPr>
      <w:r w:rsidRPr="00BD6A7E">
        <w:rPr>
          <w:rFonts w:ascii="Times New Roman" w:hAnsi="Times New Roman" w:cs="Times New Roman"/>
          <w:sz w:val="28"/>
          <w:szCs w:val="28"/>
        </w:rPr>
        <w:t xml:space="preserve">Отмечается снижение  «Запущенности» визуальных форм-с 22,% в 2015 году до 33,3% в  2015 году, рост  выявления при профилактических осмотрах с 18,4% до19,1% в 2017 году.  Благодаря современным методам лечения пятилетняя выживаемость остается на </w:t>
      </w:r>
      <w:proofErr w:type="gramStart"/>
      <w:r w:rsidRPr="00BD6A7E">
        <w:rPr>
          <w:rFonts w:ascii="Times New Roman" w:hAnsi="Times New Roman" w:cs="Times New Roman"/>
          <w:sz w:val="28"/>
          <w:szCs w:val="28"/>
        </w:rPr>
        <w:t>уровне</w:t>
      </w:r>
      <w:proofErr w:type="gramEnd"/>
      <w:r w:rsidRPr="00BD6A7E">
        <w:rPr>
          <w:rFonts w:ascii="Times New Roman" w:hAnsi="Times New Roman" w:cs="Times New Roman"/>
          <w:sz w:val="28"/>
          <w:szCs w:val="28"/>
        </w:rPr>
        <w:t xml:space="preserve"> 2015 года-48,4%. Посмертно выявлено 19 случаев ЗНО(7,5%). Охват населения </w:t>
      </w:r>
      <w:proofErr w:type="spellStart"/>
      <w:r w:rsidRPr="00BD6A7E">
        <w:rPr>
          <w:rFonts w:ascii="Times New Roman" w:hAnsi="Times New Roman" w:cs="Times New Roman"/>
          <w:sz w:val="28"/>
          <w:szCs w:val="28"/>
        </w:rPr>
        <w:t>маммографическим</w:t>
      </w:r>
      <w:proofErr w:type="spellEnd"/>
      <w:r w:rsidRPr="00BD6A7E">
        <w:rPr>
          <w:rFonts w:ascii="Times New Roman" w:hAnsi="Times New Roman" w:cs="Times New Roman"/>
          <w:sz w:val="28"/>
          <w:szCs w:val="28"/>
        </w:rPr>
        <w:t xml:space="preserve"> скринингом-104,7%, </w:t>
      </w:r>
      <w:proofErr w:type="gramStart"/>
      <w:r w:rsidRPr="00BD6A7E">
        <w:rPr>
          <w:rFonts w:ascii="Times New Roman" w:hAnsi="Times New Roman" w:cs="Times New Roman"/>
          <w:sz w:val="28"/>
          <w:szCs w:val="28"/>
        </w:rPr>
        <w:t>цитологическим</w:t>
      </w:r>
      <w:proofErr w:type="gramEnd"/>
      <w:r w:rsidRPr="00BD6A7E">
        <w:rPr>
          <w:rFonts w:ascii="Times New Roman" w:hAnsi="Times New Roman" w:cs="Times New Roman"/>
          <w:sz w:val="28"/>
          <w:szCs w:val="28"/>
        </w:rPr>
        <w:t xml:space="preserve"> скринингом-94,8%.</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Второй этап диспансеризации определенных гру</w:t>
      </w:r>
      <w:proofErr w:type="gramStart"/>
      <w:r w:rsidRPr="00BD6A7E">
        <w:rPr>
          <w:rFonts w:ascii="Times New Roman" w:hAnsi="Times New Roman" w:cs="Times New Roman"/>
          <w:sz w:val="28"/>
          <w:szCs w:val="28"/>
        </w:rPr>
        <w:t>пп взр</w:t>
      </w:r>
      <w:proofErr w:type="gramEnd"/>
      <w:r w:rsidRPr="00BD6A7E">
        <w:rPr>
          <w:rFonts w:ascii="Times New Roman" w:hAnsi="Times New Roman" w:cs="Times New Roman"/>
          <w:sz w:val="28"/>
          <w:szCs w:val="28"/>
        </w:rPr>
        <w:t xml:space="preserve">ослого населения проводится с целью дополнительного обследования и уточнения диагноза заболевания, проведения углубленного профилактического консультирования.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Процент прохождения  граждан  второго этапа диспансеризации в 2015году составил 18,7%, в 2016г.-19,8%  при нормативе не менее 20%.</w:t>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sz w:val="28"/>
          <w:szCs w:val="28"/>
        </w:rPr>
        <w:t xml:space="preserve">                                                          </w:t>
      </w:r>
      <w:r w:rsidRPr="00BD6A7E">
        <w:rPr>
          <w:rFonts w:ascii="Times New Roman" w:hAnsi="Times New Roman" w:cs="Times New Roman"/>
          <w:b/>
          <w:sz w:val="28"/>
          <w:szCs w:val="28"/>
        </w:rPr>
        <w:t>ДТП</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Показатель смертности  от </w:t>
      </w:r>
      <w:r w:rsidRPr="00BD6A7E">
        <w:rPr>
          <w:rFonts w:ascii="Times New Roman" w:hAnsi="Times New Roman" w:cs="Times New Roman"/>
          <w:b/>
          <w:sz w:val="28"/>
          <w:szCs w:val="28"/>
        </w:rPr>
        <w:t>дорожно-транспортных происшествий</w:t>
      </w:r>
      <w:r w:rsidRPr="00BD6A7E">
        <w:rPr>
          <w:rFonts w:ascii="Times New Roman" w:hAnsi="Times New Roman" w:cs="Times New Roman"/>
          <w:sz w:val="28"/>
          <w:szCs w:val="28"/>
        </w:rPr>
        <w:t xml:space="preserve"> на 100 000 населения в  2016 году составил 23,6 (в </w:t>
      </w:r>
      <w:proofErr w:type="spellStart"/>
      <w:r w:rsidRPr="00BD6A7E">
        <w:rPr>
          <w:rFonts w:ascii="Times New Roman" w:hAnsi="Times New Roman" w:cs="Times New Roman"/>
          <w:sz w:val="28"/>
          <w:szCs w:val="28"/>
        </w:rPr>
        <w:t>абс</w:t>
      </w:r>
      <w:proofErr w:type="spellEnd"/>
      <w:r w:rsidRPr="00BD6A7E">
        <w:rPr>
          <w:rFonts w:ascii="Times New Roman" w:hAnsi="Times New Roman" w:cs="Times New Roman"/>
          <w:sz w:val="28"/>
          <w:szCs w:val="28"/>
        </w:rPr>
        <w:t xml:space="preserve">. цифрах-16 человек). </w:t>
      </w:r>
    </w:p>
    <w:p w:rsidR="00630DAA" w:rsidRPr="00BD6A7E" w:rsidRDefault="00630DAA" w:rsidP="00630DAA">
      <w:pPr>
        <w:numPr>
          <w:ilvl w:val="0"/>
          <w:numId w:val="9"/>
        </w:numPr>
        <w:spacing w:after="0"/>
        <w:jc w:val="both"/>
        <w:rPr>
          <w:rFonts w:ascii="Times New Roman" w:hAnsi="Times New Roman" w:cs="Times New Roman"/>
          <w:sz w:val="28"/>
          <w:szCs w:val="28"/>
        </w:rPr>
      </w:pPr>
      <w:r w:rsidRPr="00BD6A7E">
        <w:rPr>
          <w:rFonts w:ascii="Times New Roman" w:hAnsi="Times New Roman" w:cs="Times New Roman"/>
          <w:sz w:val="28"/>
          <w:szCs w:val="28"/>
        </w:rPr>
        <w:t>Причины смертности от ДТП   трудноуправляемые.</w:t>
      </w:r>
    </w:p>
    <w:p w:rsidR="00630DAA" w:rsidRPr="00BD6A7E" w:rsidRDefault="00630DAA" w:rsidP="00630DAA">
      <w:pPr>
        <w:numPr>
          <w:ilvl w:val="0"/>
          <w:numId w:val="9"/>
        </w:num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Все 16 пострадавшие в результате ДТП были </w:t>
      </w:r>
      <w:proofErr w:type="gramStart"/>
      <w:r w:rsidRPr="00BD6A7E">
        <w:rPr>
          <w:rFonts w:ascii="Times New Roman" w:hAnsi="Times New Roman" w:cs="Times New Roman"/>
          <w:sz w:val="28"/>
          <w:szCs w:val="28"/>
        </w:rPr>
        <w:t>в</w:t>
      </w:r>
      <w:proofErr w:type="gramEnd"/>
      <w:r w:rsidRPr="00BD6A7E">
        <w:rPr>
          <w:rFonts w:ascii="Times New Roman" w:hAnsi="Times New Roman" w:cs="Times New Roman"/>
          <w:sz w:val="28"/>
          <w:szCs w:val="28"/>
        </w:rPr>
        <w:t xml:space="preserve"> трудоспособными, из них мужчин14, женщин-2.</w:t>
      </w:r>
    </w:p>
    <w:p w:rsidR="00630DAA" w:rsidRPr="00BD6A7E" w:rsidRDefault="00630DAA" w:rsidP="00630DAA">
      <w:pPr>
        <w:numPr>
          <w:ilvl w:val="0"/>
          <w:numId w:val="9"/>
        </w:numPr>
        <w:spacing w:after="0"/>
        <w:jc w:val="both"/>
        <w:rPr>
          <w:rFonts w:ascii="Times New Roman" w:hAnsi="Times New Roman" w:cs="Times New Roman"/>
          <w:sz w:val="28"/>
          <w:szCs w:val="28"/>
        </w:rPr>
      </w:pPr>
      <w:r w:rsidRPr="00BD6A7E">
        <w:rPr>
          <w:rFonts w:ascii="Times New Roman" w:hAnsi="Times New Roman" w:cs="Times New Roman"/>
          <w:sz w:val="28"/>
          <w:szCs w:val="28"/>
        </w:rPr>
        <w:t>Смерть 7  пострадавших от ДТП до приезда  бригад ОМСП,   2 в стационаре в течение первых двух  суток госпитализации.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По имеющейся транспортной доступности - Время доезда</w:t>
      </w:r>
      <w:r w:rsidR="00C421EE" w:rsidRPr="00BD6A7E">
        <w:rPr>
          <w:rFonts w:ascii="Times New Roman" w:hAnsi="Times New Roman" w:cs="Times New Roman"/>
          <w:sz w:val="28"/>
          <w:szCs w:val="28"/>
        </w:rPr>
        <w:t xml:space="preserve"> </w:t>
      </w:r>
      <w:r w:rsidRPr="00BD6A7E">
        <w:rPr>
          <w:rFonts w:ascii="Times New Roman" w:hAnsi="Times New Roman" w:cs="Times New Roman"/>
          <w:sz w:val="28"/>
          <w:szCs w:val="28"/>
        </w:rPr>
        <w:t xml:space="preserve"> бригад ОСМП до пострадавшего</w:t>
      </w:r>
      <w:proofErr w:type="gramStart"/>
      <w:r w:rsidRPr="00BD6A7E">
        <w:rPr>
          <w:rFonts w:ascii="Times New Roman" w:hAnsi="Times New Roman" w:cs="Times New Roman"/>
          <w:sz w:val="28"/>
          <w:szCs w:val="28"/>
        </w:rPr>
        <w:t xml:space="preserve"> :</w:t>
      </w:r>
      <w:proofErr w:type="gramEnd"/>
      <w:r w:rsidRPr="00BD6A7E">
        <w:rPr>
          <w:rFonts w:ascii="Times New Roman" w:hAnsi="Times New Roman" w:cs="Times New Roman"/>
          <w:sz w:val="28"/>
          <w:szCs w:val="28"/>
        </w:rPr>
        <w:t xml:space="preserve"> до 20 минут-90 вызовов; от 20 до 40 минут-18 вызовов; от 40 до 60 минут-4 вызова; более 60 минут-1 вызов (в случае большой транспортной удаленности места происшествия от районного центра).</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-Оснащенность  медицинским оборудованием в соответствии с Порядками и станда</w:t>
      </w:r>
      <w:r w:rsidR="00C421EE" w:rsidRPr="00BD6A7E">
        <w:rPr>
          <w:rFonts w:ascii="Times New Roman" w:hAnsi="Times New Roman" w:cs="Times New Roman"/>
          <w:sz w:val="28"/>
          <w:szCs w:val="28"/>
        </w:rPr>
        <w:t>ртами оказания медицинской помощ</w:t>
      </w:r>
      <w:r w:rsidRPr="00BD6A7E">
        <w:rPr>
          <w:rFonts w:ascii="Times New Roman" w:hAnsi="Times New Roman" w:cs="Times New Roman"/>
          <w:sz w:val="28"/>
          <w:szCs w:val="28"/>
        </w:rPr>
        <w:t xml:space="preserve">и по данному  профилю травматологического отделения ( </w:t>
      </w:r>
      <w:proofErr w:type="spellStart"/>
      <w:r w:rsidRPr="00BD6A7E">
        <w:rPr>
          <w:rFonts w:ascii="Times New Roman" w:hAnsi="Times New Roman" w:cs="Times New Roman"/>
          <w:sz w:val="28"/>
          <w:szCs w:val="28"/>
        </w:rPr>
        <w:t>Травм</w:t>
      </w:r>
      <w:proofErr w:type="gramStart"/>
      <w:r w:rsidRPr="00BD6A7E">
        <w:rPr>
          <w:rFonts w:ascii="Times New Roman" w:hAnsi="Times New Roman" w:cs="Times New Roman"/>
          <w:sz w:val="28"/>
          <w:szCs w:val="28"/>
        </w:rPr>
        <w:t>.ц</w:t>
      </w:r>
      <w:proofErr w:type="gramEnd"/>
      <w:r w:rsidRPr="00BD6A7E">
        <w:rPr>
          <w:rFonts w:ascii="Times New Roman" w:hAnsi="Times New Roman" w:cs="Times New Roman"/>
          <w:sz w:val="28"/>
          <w:szCs w:val="28"/>
        </w:rPr>
        <w:t>ентр</w:t>
      </w:r>
      <w:proofErr w:type="spellEnd"/>
      <w:r w:rsidRPr="00BD6A7E">
        <w:rPr>
          <w:rFonts w:ascii="Times New Roman" w:hAnsi="Times New Roman" w:cs="Times New Roman"/>
          <w:sz w:val="28"/>
          <w:szCs w:val="28"/>
        </w:rPr>
        <w:t xml:space="preserve">  2 уровня) и отделения скорой медицинской помощи -88 %.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
          <w:bCs/>
          <w:sz w:val="28"/>
          <w:szCs w:val="28"/>
        </w:rPr>
        <w:t>Пока</w:t>
      </w:r>
      <w:r w:rsidRPr="00BD6A7E">
        <w:rPr>
          <w:rFonts w:ascii="Times New Roman" w:hAnsi="Times New Roman" w:cs="Times New Roman"/>
          <w:b/>
          <w:sz w:val="28"/>
          <w:szCs w:val="28"/>
        </w:rPr>
        <w:t>затель младенческой смертности</w:t>
      </w:r>
      <w:r w:rsidRPr="00BD6A7E">
        <w:rPr>
          <w:rFonts w:ascii="Times New Roman" w:hAnsi="Times New Roman" w:cs="Times New Roman"/>
          <w:sz w:val="28"/>
          <w:szCs w:val="28"/>
        </w:rPr>
        <w:t xml:space="preserve"> за 12 месяцев 2016 года снизился  по сравнению с  2014 г. с 10,1 до 4,2 и является самым низким за весь период мониторинга.</w:t>
      </w:r>
      <w:r w:rsidRPr="00BD6A7E">
        <w:rPr>
          <w:rFonts w:ascii="Times New Roman" w:hAnsi="Times New Roman" w:cs="Times New Roman"/>
          <w:sz w:val="28"/>
          <w:szCs w:val="28"/>
        </w:rPr>
        <w:tab/>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r>
      <w:r w:rsidRPr="00BD6A7E">
        <w:rPr>
          <w:rFonts w:ascii="Times New Roman" w:hAnsi="Times New Roman" w:cs="Times New Roman"/>
          <w:b/>
          <w:sz w:val="28"/>
          <w:szCs w:val="28"/>
        </w:rPr>
        <w:t>Основными причинами</w:t>
      </w:r>
      <w:r w:rsidRPr="00BD6A7E">
        <w:rPr>
          <w:rFonts w:ascii="Times New Roman" w:hAnsi="Times New Roman" w:cs="Times New Roman"/>
          <w:sz w:val="28"/>
          <w:szCs w:val="28"/>
        </w:rPr>
        <w:t xml:space="preserve"> младенческой смертности являются:</w:t>
      </w:r>
    </w:p>
    <w:p w:rsidR="00630DAA" w:rsidRPr="00BD6A7E" w:rsidRDefault="00630DAA" w:rsidP="00630DAA">
      <w:pPr>
        <w:numPr>
          <w:ilvl w:val="0"/>
          <w:numId w:val="6"/>
        </w:numPr>
        <w:spacing w:after="0"/>
        <w:jc w:val="both"/>
        <w:rPr>
          <w:rFonts w:ascii="Times New Roman" w:hAnsi="Times New Roman" w:cs="Times New Roman"/>
          <w:sz w:val="28"/>
          <w:szCs w:val="28"/>
        </w:rPr>
      </w:pPr>
      <w:r w:rsidRPr="00BD6A7E">
        <w:rPr>
          <w:rFonts w:ascii="Times New Roman" w:hAnsi="Times New Roman" w:cs="Times New Roman"/>
          <w:sz w:val="28"/>
          <w:szCs w:val="28"/>
        </w:rPr>
        <w:t>Врожденные пороки развития -100%</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Детская смертность:</w:t>
      </w:r>
      <w:r w:rsidR="00C421EE" w:rsidRPr="00BD6A7E">
        <w:rPr>
          <w:rFonts w:ascii="Times New Roman" w:hAnsi="Times New Roman" w:cs="Times New Roman"/>
          <w:sz w:val="28"/>
          <w:szCs w:val="28"/>
        </w:rPr>
        <w:t xml:space="preserve"> </w:t>
      </w:r>
      <w:r w:rsidRPr="00BD6A7E">
        <w:rPr>
          <w:rFonts w:ascii="Times New Roman" w:hAnsi="Times New Roman" w:cs="Times New Roman"/>
          <w:sz w:val="28"/>
          <w:szCs w:val="28"/>
        </w:rPr>
        <w:t xml:space="preserve">Умерло детей от 0 до 17 лет 11, из них детей до года-4, от 2-х лет до 18 лет-7. </w:t>
      </w:r>
      <w:proofErr w:type="gramStart"/>
      <w:r w:rsidRPr="00BD6A7E">
        <w:rPr>
          <w:rFonts w:ascii="Times New Roman" w:hAnsi="Times New Roman" w:cs="Times New Roman"/>
          <w:sz w:val="28"/>
          <w:szCs w:val="28"/>
        </w:rPr>
        <w:t>Показатель детской смертности 61,7(целевой показатель ТПГГ ИО 2016 года-95, показатель ОГБУЗ  «Тулунская городская больница»2015 года-119,5.</w:t>
      </w:r>
      <w:proofErr w:type="gramEnd"/>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том числе в районе-5: 2 утопления, 1-повешение, 1-отравление противорвотными,  противоаллергическими препаратами, 1-пневмония, умер в ОАР. Управляемых причин смертности-1, условно-управляемых-3, неуправляемых-1.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lastRenderedPageBreak/>
        <w:tab/>
        <w:t xml:space="preserve">                                        </w:t>
      </w:r>
      <w:r w:rsidRPr="00BD6A7E">
        <w:rPr>
          <w:rFonts w:ascii="Times New Roman" w:hAnsi="Times New Roman" w:cs="Times New Roman"/>
          <w:b/>
          <w:sz w:val="28"/>
          <w:szCs w:val="28"/>
        </w:rPr>
        <w:t>ВИЧ-Инфекция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bCs/>
          <w:sz w:val="28"/>
          <w:szCs w:val="28"/>
        </w:rPr>
        <w:t xml:space="preserve">Динамика заболеваемости ВИЧ-инфекцией за 5 лет в Иркутской области сопоставима с динамикой показателей в целом по СФО, в течение последних двух лет переместилась на 3 место в СФО и 4 место по РФ. Преобладает половой путь передачи, который составляет по итогам 2015 года 78%, удельный вес  инъекционно-наркотического  пути передачи – 20,3%,  доля вертикального пути передачи  от матери ребенку  -  1,7%.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 xml:space="preserve">Всего ВИЧ-инфицированных на территории Тулуна и Тулунского района зарегистрировано 357 человек. Получают антиретровирусную терапию 176 человек. Показатель заболеваемости на 100 000 взрослого населения составляет в 2015 году-176,1. Показатель смертности на 100 000 населения от ВИЧ-инфекции в 2014 году-20,4;  в 2015 году-41,1. За 2015 год в г. Тулуне и Тулунском районе зарегистрировано 62 человека </w:t>
      </w:r>
      <w:proofErr w:type="gramStart"/>
      <w:r w:rsidRPr="00BD6A7E">
        <w:rPr>
          <w:rFonts w:ascii="Times New Roman" w:hAnsi="Times New Roman" w:cs="Times New Roman"/>
          <w:sz w:val="28"/>
          <w:szCs w:val="28"/>
        </w:rPr>
        <w:t>ВИЧ-положительных</w:t>
      </w:r>
      <w:proofErr w:type="gramEnd"/>
      <w:r w:rsidRPr="00BD6A7E">
        <w:rPr>
          <w:rFonts w:ascii="Times New Roman" w:hAnsi="Times New Roman" w:cs="Times New Roman"/>
          <w:sz w:val="28"/>
          <w:szCs w:val="28"/>
        </w:rPr>
        <w:t xml:space="preserve">. Из них 32 мужчины, 30 женщин.  Преобладающий возраст-25-44 года, 1 случай в возрасте 60 лет и старше. Преобладает половой путь передачи.  Случаев ВИЧ в сочетании с туберкулезом-8человек.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В марте 2016года с целью выполнений рекомендаций МЗ И</w:t>
      </w:r>
      <w:proofErr w:type="gramStart"/>
      <w:r w:rsidRPr="00BD6A7E">
        <w:rPr>
          <w:rFonts w:ascii="Times New Roman" w:hAnsi="Times New Roman" w:cs="Times New Roman"/>
          <w:sz w:val="28"/>
          <w:szCs w:val="28"/>
        </w:rPr>
        <w:t>0</w:t>
      </w:r>
      <w:proofErr w:type="gramEnd"/>
      <w:r w:rsidRPr="00BD6A7E">
        <w:rPr>
          <w:rFonts w:ascii="Times New Roman" w:hAnsi="Times New Roman" w:cs="Times New Roman"/>
          <w:sz w:val="28"/>
          <w:szCs w:val="28"/>
        </w:rPr>
        <w:t xml:space="preserve"> по результатам сдачи годового отчета  за 2015 год направлены письма  мэру  г. Тулуна об утверждении Программы «Анти ВИЧ/СПИД» муниципального образования г.Тулун и  рассмотрении на межведомственном координационном совете вопроса приоритетного финансирования мероприятий по информированию населения о профилактике ВИЧ-инфекции;  мэру Тулунского муниципального района с просьбой рассмотреть на межведомственном координационном </w:t>
      </w:r>
      <w:proofErr w:type="gramStart"/>
      <w:r w:rsidRPr="00BD6A7E">
        <w:rPr>
          <w:rFonts w:ascii="Times New Roman" w:hAnsi="Times New Roman" w:cs="Times New Roman"/>
          <w:sz w:val="28"/>
          <w:szCs w:val="28"/>
        </w:rPr>
        <w:t>совете</w:t>
      </w:r>
      <w:proofErr w:type="gramEnd"/>
      <w:r w:rsidRPr="00BD6A7E">
        <w:rPr>
          <w:rFonts w:ascii="Times New Roman" w:hAnsi="Times New Roman" w:cs="Times New Roman"/>
          <w:sz w:val="28"/>
          <w:szCs w:val="28"/>
        </w:rPr>
        <w:t xml:space="preserve"> вопрос приоритетного финансирования мероприятий по информированию населения о профилактике ВИЧ-инфекции. </w:t>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Туберкулез:</w:t>
      </w:r>
    </w:p>
    <w:p w:rsidR="00630DAA" w:rsidRPr="00BD6A7E" w:rsidRDefault="00630DAA" w:rsidP="00630DAA">
      <w:pPr>
        <w:spacing w:after="0"/>
        <w:jc w:val="both"/>
        <w:rPr>
          <w:rFonts w:ascii="Times New Roman" w:hAnsi="Times New Roman" w:cs="Times New Roman"/>
          <w:sz w:val="28"/>
          <w:szCs w:val="28"/>
        </w:rPr>
      </w:pPr>
      <w:proofErr w:type="gramStart"/>
      <w:r w:rsidRPr="00BD6A7E">
        <w:rPr>
          <w:rFonts w:ascii="Times New Roman" w:hAnsi="Times New Roman" w:cs="Times New Roman"/>
          <w:sz w:val="28"/>
          <w:szCs w:val="28"/>
        </w:rPr>
        <w:t xml:space="preserve">1.Показатель охвата всеми видами профилактических осмотров на туберкулез населения, проживающего на территории Тулунского района за 2016г. составил 62,7%, показатель охвата профилактическими флюорографическими осмотрами населения старше 15 лет-57,7%.  За 2016г. </w:t>
      </w:r>
      <w:proofErr w:type="spellStart"/>
      <w:r w:rsidRPr="00BD6A7E">
        <w:rPr>
          <w:rFonts w:ascii="Times New Roman" w:hAnsi="Times New Roman" w:cs="Times New Roman"/>
          <w:sz w:val="28"/>
          <w:szCs w:val="28"/>
        </w:rPr>
        <w:t>флюорографически</w:t>
      </w:r>
      <w:proofErr w:type="spellEnd"/>
      <w:r w:rsidRPr="00BD6A7E">
        <w:rPr>
          <w:rFonts w:ascii="Times New Roman" w:hAnsi="Times New Roman" w:cs="Times New Roman"/>
          <w:sz w:val="28"/>
          <w:szCs w:val="28"/>
        </w:rPr>
        <w:t xml:space="preserve"> осмотрено 35744 человека старше 15 лет, из них жителей района-11436;  за аналогичный период 2015г.- 32815 человек, из них жителей района-8785 человек.</w:t>
      </w:r>
      <w:proofErr w:type="gramEnd"/>
      <w:r w:rsidRPr="00BD6A7E">
        <w:rPr>
          <w:rFonts w:ascii="Times New Roman" w:hAnsi="Times New Roman" w:cs="Times New Roman"/>
          <w:sz w:val="28"/>
          <w:szCs w:val="28"/>
        </w:rPr>
        <w:t xml:space="preserve"> В 2016г. профилактическое флюорографическое обследование получило на 8,2% больше, чем в 2015 году, причем в 2016году жителями района пройдено ФЛГ обследований на 23,2% больше аналогичного периода 2015 года. Увеличение количества профилактических флюорографических осмотров на туберкулез населения Тулунского района обусловлено работой флюорографических установок. Это привело к преимущественному росту заболеваемости туберкулезом среди сельского населения (увеличение показателя заболеваемости с 203,0 на 100 000 населения в 2015г. до 275,2 на 100 000 населения в 2016г., превышение показателя заболеваемости в 1,4раза). </w:t>
      </w:r>
      <w:proofErr w:type="gramStart"/>
      <w:r w:rsidRPr="00BD6A7E">
        <w:rPr>
          <w:rFonts w:ascii="Times New Roman" w:hAnsi="Times New Roman" w:cs="Times New Roman"/>
          <w:sz w:val="28"/>
          <w:szCs w:val="28"/>
        </w:rPr>
        <w:t xml:space="preserve">На увеличение показателя заболеваемости повлияли активные меры, проводимые в соответствии с Планами мероприятий, </w:t>
      </w:r>
      <w:r w:rsidRPr="00BD6A7E">
        <w:rPr>
          <w:rFonts w:ascii="Times New Roman" w:hAnsi="Times New Roman" w:cs="Times New Roman"/>
          <w:sz w:val="28"/>
          <w:szCs w:val="28"/>
        </w:rPr>
        <w:lastRenderedPageBreak/>
        <w:t>разработанных по итогам Протокола №9 заседания комиссии по рассмотрению итогов деятельности ОГБУЗ  «Тулунская городская больница» за 2015г.; мероприятий по выполнению поручений заседания коллегии министерства здравоохранения Иркутской области от 25 мая 2016г. за счет обеспечения персонального учета результатов профилактических осмотров населения и дообследования лиц с подозрением на туберкулез</w:t>
      </w:r>
      <w:proofErr w:type="gramEnd"/>
      <w:r w:rsidRPr="00BD6A7E">
        <w:rPr>
          <w:rFonts w:ascii="Times New Roman" w:hAnsi="Times New Roman" w:cs="Times New Roman"/>
          <w:sz w:val="28"/>
          <w:szCs w:val="28"/>
        </w:rPr>
        <w:t>, активной работой с населением из «групп риска», в очагах заболевания.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2. ОГБУЗ  «Тулунская городская больница» работает по утвержденному плану проведения профилактических ФЛГ осмотров на 2017 год, исходя из 100% населения от 15 лет и старше. Согласно утвержденному плану количество ФЛГ исследований на 1 квартал 2017 года составляет 8266 человек. За 2 месяца 2017 года проведено 6554 исследования, что составило 79,29% от квартального плана.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В сравнении с 2015 годом в 2016 году показатель смертности  от туберкулеза снизился с 35,2 до 25,0 на 100 000 населения. Среднеобластной показатель  23,5 на 100 000 населения.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Случаев посмертной диагностики туберкулеза зарегистрировано не было.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В ОГБУЗ  «Тулунская городская  больница» в 2016 году привлечено к лечению 5 пациентов, прервавших лечение, по решению суда. Благодаря межведомственному взаимодействию   пациенты продолжают специфическое лечение.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Заболеваемость  и смертность от туберкулеза являются отражением уровня жизни населения: среднегодовой доход на душу населения в 2015 году составил 8336 рублей. Из 50528 человек трудоспособного возраста на территории имеют работу 18917 человек, что составляет 37,4%, причем на селе уровень занятости меньше. Заболевают и умирают от туберкулеза лица с низким социальным статусом: лица, имеющие тяжелую алкогольную зависимость, ВИЧ-инфицированные лица, потребители инъекционных наркотиков, имеющие отрицательную мотивацию к обследованию, лечению. С целью повышения санитарной грамотности населения в отношении туберкулеза необходимо финансирование  Целевых муниципальных программ г. Тулуна и Тулунского района, направленных на охрану здоровья населения.</w:t>
      </w:r>
      <w:r w:rsidRPr="00BD6A7E">
        <w:rPr>
          <w:rFonts w:ascii="Times New Roman" w:hAnsi="Times New Roman" w:cs="Times New Roman"/>
          <w:b/>
          <w:bCs/>
          <w:sz w:val="28"/>
          <w:szCs w:val="28"/>
        </w:rPr>
        <w:tab/>
      </w:r>
      <w:r w:rsidRPr="00BD6A7E">
        <w:rPr>
          <w:rFonts w:ascii="Times New Roman" w:hAnsi="Times New Roman" w:cs="Times New Roman"/>
          <w:sz w:val="28"/>
          <w:szCs w:val="28"/>
        </w:rPr>
        <w:tab/>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 xml:space="preserve">             Диспансеризация определенных гру</w:t>
      </w:r>
      <w:proofErr w:type="gramStart"/>
      <w:r w:rsidRPr="00BD6A7E">
        <w:rPr>
          <w:rFonts w:ascii="Times New Roman" w:hAnsi="Times New Roman" w:cs="Times New Roman"/>
          <w:b/>
          <w:sz w:val="28"/>
          <w:szCs w:val="28"/>
        </w:rPr>
        <w:t>пп взр</w:t>
      </w:r>
      <w:proofErr w:type="gramEnd"/>
      <w:r w:rsidRPr="00BD6A7E">
        <w:rPr>
          <w:rFonts w:ascii="Times New Roman" w:hAnsi="Times New Roman" w:cs="Times New Roman"/>
          <w:b/>
          <w:sz w:val="28"/>
          <w:szCs w:val="28"/>
        </w:rPr>
        <w:t>ослого населения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Диспансеризации населения позволяет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-своевременно выявить основные хронические неинфекционные заболевания, являющиеся причинами заболеваемости, инвалидности, смертности  населения: </w:t>
      </w:r>
      <w:proofErr w:type="gramStart"/>
      <w:r w:rsidRPr="00BD6A7E">
        <w:rPr>
          <w:rFonts w:ascii="Times New Roman" w:hAnsi="Times New Roman" w:cs="Times New Roman"/>
          <w:sz w:val="28"/>
          <w:szCs w:val="28"/>
        </w:rPr>
        <w:t>сердечно-сосудистые</w:t>
      </w:r>
      <w:proofErr w:type="gramEnd"/>
      <w:r w:rsidRPr="00BD6A7E">
        <w:rPr>
          <w:rFonts w:ascii="Times New Roman" w:hAnsi="Times New Roman" w:cs="Times New Roman"/>
          <w:sz w:val="28"/>
          <w:szCs w:val="28"/>
        </w:rPr>
        <w:t xml:space="preserve">, онкологические заболевания, болезни обмена веществ и репродуктивной системы;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-провести полноценное лечение,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-предотвратить </w:t>
      </w:r>
      <w:proofErr w:type="spellStart"/>
      <w:r w:rsidRPr="00BD6A7E">
        <w:rPr>
          <w:rFonts w:ascii="Times New Roman" w:hAnsi="Times New Roman" w:cs="Times New Roman"/>
          <w:sz w:val="28"/>
          <w:szCs w:val="28"/>
        </w:rPr>
        <w:t>инвалидизацию</w:t>
      </w:r>
      <w:proofErr w:type="spellEnd"/>
      <w:r w:rsidRPr="00BD6A7E">
        <w:rPr>
          <w:rFonts w:ascii="Times New Roman" w:hAnsi="Times New Roman" w:cs="Times New Roman"/>
          <w:sz w:val="28"/>
          <w:szCs w:val="28"/>
        </w:rPr>
        <w:t xml:space="preserve">,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-сохранить здоровье и репродуктивный потенциал населения.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ab/>
        <w:t xml:space="preserve">Выполнение </w:t>
      </w:r>
      <w:proofErr w:type="gramStart"/>
      <w:r w:rsidRPr="00BD6A7E">
        <w:rPr>
          <w:rFonts w:ascii="Times New Roman" w:hAnsi="Times New Roman" w:cs="Times New Roman"/>
          <w:sz w:val="28"/>
          <w:szCs w:val="28"/>
        </w:rPr>
        <w:t>плана первого этапа диспансеризации определенных групп взрослого населения</w:t>
      </w:r>
      <w:proofErr w:type="gramEnd"/>
      <w:r w:rsidRPr="00BD6A7E">
        <w:rPr>
          <w:rFonts w:ascii="Times New Roman" w:hAnsi="Times New Roman" w:cs="Times New Roman"/>
          <w:sz w:val="28"/>
          <w:szCs w:val="28"/>
        </w:rPr>
        <w:t xml:space="preserve"> составило 108%. Процент прохождения населением  2-го этапа диспансеризации по учреждению составил 19,8, при стандарте не менее 20%. </w:t>
      </w:r>
      <w:r w:rsidRPr="00BD6A7E">
        <w:rPr>
          <w:rFonts w:ascii="Times New Roman" w:hAnsi="Times New Roman" w:cs="Times New Roman"/>
          <w:sz w:val="28"/>
          <w:szCs w:val="28"/>
        </w:rPr>
        <w:lastRenderedPageBreak/>
        <w:t>Недовыполнение плана на 0,2% при положительной динамике по сравнению с 2015 годом.</w:t>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sz w:val="28"/>
          <w:szCs w:val="28"/>
        </w:rPr>
        <w:t xml:space="preserve">Пациенты по показаниям направляются в областные лечебные учреждения для получения ВТМП. В 2016 году получили </w:t>
      </w:r>
      <w:r w:rsidRPr="00BD6A7E">
        <w:rPr>
          <w:rFonts w:ascii="Times New Roman" w:hAnsi="Times New Roman" w:cs="Times New Roman"/>
          <w:b/>
          <w:sz w:val="28"/>
          <w:szCs w:val="28"/>
        </w:rPr>
        <w:t>высокотехнологичную медицинскую помощь:</w:t>
      </w:r>
    </w:p>
    <w:p w:rsidR="00630DAA" w:rsidRPr="00BD6A7E" w:rsidRDefault="00630DAA" w:rsidP="00630DAA">
      <w:pPr>
        <w:numPr>
          <w:ilvl w:val="0"/>
          <w:numId w:val="7"/>
        </w:numPr>
        <w:spacing w:after="0"/>
        <w:jc w:val="both"/>
        <w:rPr>
          <w:rFonts w:ascii="Times New Roman" w:hAnsi="Times New Roman" w:cs="Times New Roman"/>
          <w:sz w:val="28"/>
          <w:szCs w:val="28"/>
        </w:rPr>
      </w:pPr>
      <w:proofErr w:type="gramStart"/>
      <w:r w:rsidRPr="00BD6A7E">
        <w:rPr>
          <w:rFonts w:ascii="Times New Roman" w:hAnsi="Times New Roman" w:cs="Times New Roman"/>
          <w:sz w:val="28"/>
          <w:szCs w:val="28"/>
        </w:rPr>
        <w:t>Аорто-коронарное</w:t>
      </w:r>
      <w:proofErr w:type="gramEnd"/>
      <w:r w:rsidRPr="00BD6A7E">
        <w:rPr>
          <w:rFonts w:ascii="Times New Roman" w:hAnsi="Times New Roman" w:cs="Times New Roman"/>
          <w:sz w:val="28"/>
          <w:szCs w:val="28"/>
        </w:rPr>
        <w:t xml:space="preserve"> шунтирование-5;</w:t>
      </w:r>
    </w:p>
    <w:p w:rsidR="00630DAA" w:rsidRPr="00BD6A7E" w:rsidRDefault="00630DAA" w:rsidP="00630DAA">
      <w:pPr>
        <w:numPr>
          <w:ilvl w:val="0"/>
          <w:numId w:val="7"/>
        </w:numPr>
        <w:spacing w:after="0"/>
        <w:jc w:val="both"/>
        <w:rPr>
          <w:rFonts w:ascii="Times New Roman" w:hAnsi="Times New Roman" w:cs="Times New Roman"/>
          <w:sz w:val="28"/>
          <w:szCs w:val="28"/>
        </w:rPr>
      </w:pPr>
      <w:proofErr w:type="spellStart"/>
      <w:r w:rsidRPr="00BD6A7E">
        <w:rPr>
          <w:rFonts w:ascii="Times New Roman" w:hAnsi="Times New Roman" w:cs="Times New Roman"/>
          <w:sz w:val="28"/>
          <w:szCs w:val="28"/>
        </w:rPr>
        <w:t>Стентирование</w:t>
      </w:r>
      <w:proofErr w:type="spellEnd"/>
      <w:r w:rsidRPr="00BD6A7E">
        <w:rPr>
          <w:rFonts w:ascii="Times New Roman" w:hAnsi="Times New Roman" w:cs="Times New Roman"/>
          <w:sz w:val="28"/>
          <w:szCs w:val="28"/>
        </w:rPr>
        <w:t xml:space="preserve"> коронарных артерий-5;</w:t>
      </w:r>
    </w:p>
    <w:p w:rsidR="00630DAA" w:rsidRPr="00BD6A7E" w:rsidRDefault="00630DAA" w:rsidP="00630DAA">
      <w:pPr>
        <w:numPr>
          <w:ilvl w:val="0"/>
          <w:numId w:val="7"/>
        </w:numPr>
        <w:spacing w:after="0"/>
        <w:jc w:val="both"/>
        <w:rPr>
          <w:rFonts w:ascii="Times New Roman" w:hAnsi="Times New Roman" w:cs="Times New Roman"/>
          <w:sz w:val="28"/>
          <w:szCs w:val="28"/>
        </w:rPr>
      </w:pPr>
      <w:r w:rsidRPr="00BD6A7E">
        <w:rPr>
          <w:rFonts w:ascii="Times New Roman" w:hAnsi="Times New Roman" w:cs="Times New Roman"/>
          <w:sz w:val="28"/>
          <w:szCs w:val="28"/>
        </w:rPr>
        <w:t>Протезирование клапанов сердца-3;</w:t>
      </w:r>
    </w:p>
    <w:p w:rsidR="00630DAA" w:rsidRPr="00BD6A7E" w:rsidRDefault="00630DAA" w:rsidP="00630DAA">
      <w:pPr>
        <w:numPr>
          <w:ilvl w:val="0"/>
          <w:numId w:val="7"/>
        </w:numPr>
        <w:spacing w:after="0"/>
        <w:jc w:val="both"/>
        <w:rPr>
          <w:rFonts w:ascii="Times New Roman" w:hAnsi="Times New Roman" w:cs="Times New Roman"/>
          <w:sz w:val="28"/>
          <w:szCs w:val="28"/>
        </w:rPr>
      </w:pPr>
      <w:proofErr w:type="spellStart"/>
      <w:r w:rsidRPr="00BD6A7E">
        <w:rPr>
          <w:rFonts w:ascii="Times New Roman" w:hAnsi="Times New Roman" w:cs="Times New Roman"/>
          <w:sz w:val="28"/>
          <w:szCs w:val="28"/>
        </w:rPr>
        <w:t>Эндопротезирование</w:t>
      </w:r>
      <w:proofErr w:type="spellEnd"/>
      <w:r w:rsidRPr="00BD6A7E">
        <w:rPr>
          <w:rFonts w:ascii="Times New Roman" w:hAnsi="Times New Roman" w:cs="Times New Roman"/>
          <w:sz w:val="28"/>
          <w:szCs w:val="28"/>
        </w:rPr>
        <w:t xml:space="preserve"> суставов-10;</w:t>
      </w:r>
    </w:p>
    <w:p w:rsidR="00630DAA" w:rsidRPr="00BD6A7E" w:rsidRDefault="00630DAA" w:rsidP="00630DAA">
      <w:pPr>
        <w:numPr>
          <w:ilvl w:val="0"/>
          <w:numId w:val="7"/>
        </w:numPr>
        <w:spacing w:after="0"/>
        <w:jc w:val="both"/>
        <w:rPr>
          <w:rFonts w:ascii="Times New Roman" w:hAnsi="Times New Roman" w:cs="Times New Roman"/>
          <w:sz w:val="28"/>
          <w:szCs w:val="28"/>
        </w:rPr>
      </w:pPr>
      <w:r w:rsidRPr="00BD6A7E">
        <w:rPr>
          <w:rFonts w:ascii="Times New Roman" w:hAnsi="Times New Roman" w:cs="Times New Roman"/>
          <w:sz w:val="28"/>
          <w:szCs w:val="28"/>
        </w:rPr>
        <w:t>Вмешательства на позвоночнике-3.</w:t>
      </w:r>
    </w:p>
    <w:p w:rsidR="00630DAA" w:rsidRPr="00BD6A7E" w:rsidRDefault="00630DAA" w:rsidP="00630DAA">
      <w:pPr>
        <w:spacing w:after="0"/>
        <w:jc w:val="both"/>
        <w:rPr>
          <w:rFonts w:ascii="Times New Roman" w:hAnsi="Times New Roman" w:cs="Times New Roman"/>
          <w:b/>
          <w:sz w:val="28"/>
          <w:szCs w:val="28"/>
        </w:rPr>
      </w:pPr>
      <w:r w:rsidRPr="00BD6A7E">
        <w:rPr>
          <w:rFonts w:ascii="Times New Roman" w:hAnsi="Times New Roman" w:cs="Times New Roman"/>
          <w:b/>
          <w:sz w:val="28"/>
          <w:szCs w:val="28"/>
        </w:rPr>
        <w:t xml:space="preserve">Пути решения: </w:t>
      </w:r>
    </w:p>
    <w:p w:rsidR="00630DAA" w:rsidRPr="00BD6A7E" w:rsidRDefault="00630DAA" w:rsidP="00630DAA">
      <w:pPr>
        <w:numPr>
          <w:ilvl w:val="0"/>
          <w:numId w:val="10"/>
        </w:numPr>
        <w:spacing w:after="0"/>
        <w:jc w:val="both"/>
        <w:rPr>
          <w:rFonts w:ascii="Times New Roman" w:hAnsi="Times New Roman" w:cs="Times New Roman"/>
          <w:sz w:val="28"/>
          <w:szCs w:val="28"/>
        </w:rPr>
      </w:pPr>
      <w:r w:rsidRPr="00BD6A7E">
        <w:rPr>
          <w:rFonts w:ascii="Times New Roman" w:hAnsi="Times New Roman" w:cs="Times New Roman"/>
          <w:sz w:val="28"/>
          <w:szCs w:val="28"/>
        </w:rPr>
        <w:t>Учитывая низкую укомплектованность врачебными кадрами необходимо рассмотреть вопрос о распределении выпускников ИГМУ</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Строительство жилья для врачей</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Предоставление льготной очереди в детские сады</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Распространение программы «Земский доктор» на города с населением менее 50 тыс. человек</w:t>
      </w:r>
    </w:p>
    <w:p w:rsidR="00630DAA" w:rsidRPr="00BD6A7E" w:rsidRDefault="00630DAA" w:rsidP="00630DAA">
      <w:pPr>
        <w:numPr>
          <w:ilvl w:val="0"/>
          <w:numId w:val="10"/>
        </w:numPr>
        <w:spacing w:after="0"/>
        <w:jc w:val="both"/>
        <w:rPr>
          <w:rFonts w:ascii="Times New Roman" w:hAnsi="Times New Roman" w:cs="Times New Roman"/>
          <w:sz w:val="28"/>
          <w:szCs w:val="28"/>
        </w:rPr>
      </w:pPr>
      <w:r w:rsidRPr="00BD6A7E">
        <w:rPr>
          <w:rFonts w:ascii="Times New Roman" w:hAnsi="Times New Roman" w:cs="Times New Roman"/>
          <w:sz w:val="28"/>
          <w:szCs w:val="28"/>
        </w:rPr>
        <w:t>Оснащение медицинской аппаратурой</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Для выполнения порядков и стандартов медицинской помощи необходимо приобретение</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Аппарата «ИВЛ» в АОР (11 коек) в количестве 2-х штук</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Стоматологические установки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Аппарат УЗИ экспертного класса</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Паровой стерилизатор</w:t>
      </w:r>
    </w:p>
    <w:p w:rsidR="00630DAA" w:rsidRPr="00BD6A7E" w:rsidRDefault="00630DAA" w:rsidP="00630DAA">
      <w:pPr>
        <w:spacing w:after="0"/>
        <w:jc w:val="both"/>
        <w:rPr>
          <w:rFonts w:ascii="Times New Roman" w:hAnsi="Times New Roman" w:cs="Times New Roman"/>
          <w:sz w:val="28"/>
          <w:szCs w:val="28"/>
        </w:rPr>
      </w:pPr>
      <w:proofErr w:type="spellStart"/>
      <w:r w:rsidRPr="00BD6A7E">
        <w:rPr>
          <w:rFonts w:ascii="Times New Roman" w:hAnsi="Times New Roman" w:cs="Times New Roman"/>
          <w:sz w:val="28"/>
          <w:szCs w:val="28"/>
        </w:rPr>
        <w:t>Маммограф</w:t>
      </w:r>
      <w:proofErr w:type="spellEnd"/>
      <w:r w:rsidRPr="00BD6A7E">
        <w:rPr>
          <w:rFonts w:ascii="Times New Roman" w:hAnsi="Times New Roman" w:cs="Times New Roman"/>
          <w:sz w:val="28"/>
          <w:szCs w:val="28"/>
        </w:rPr>
        <w:t xml:space="preserve"> рентгеновский</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Рентгенологический аппарат на 2-3 рабочих места</w:t>
      </w:r>
    </w:p>
    <w:p w:rsidR="00630DAA" w:rsidRPr="00BD6A7E" w:rsidRDefault="00630DAA" w:rsidP="00630DAA">
      <w:pPr>
        <w:spacing w:after="0"/>
        <w:jc w:val="both"/>
        <w:rPr>
          <w:rFonts w:ascii="Times New Roman" w:hAnsi="Times New Roman" w:cs="Times New Roman"/>
          <w:sz w:val="28"/>
          <w:szCs w:val="28"/>
        </w:rPr>
      </w:pPr>
      <w:proofErr w:type="gramStart"/>
      <w:r w:rsidRPr="00BD6A7E">
        <w:rPr>
          <w:rFonts w:ascii="Times New Roman" w:hAnsi="Times New Roman" w:cs="Times New Roman"/>
          <w:sz w:val="28"/>
          <w:szCs w:val="28"/>
        </w:rPr>
        <w:t>Клинический</w:t>
      </w:r>
      <w:proofErr w:type="gramEnd"/>
      <w:r w:rsidRPr="00BD6A7E">
        <w:rPr>
          <w:rFonts w:ascii="Times New Roman" w:hAnsi="Times New Roman" w:cs="Times New Roman"/>
          <w:sz w:val="28"/>
          <w:szCs w:val="28"/>
        </w:rPr>
        <w:t xml:space="preserve"> и биохимические анализаторы</w:t>
      </w:r>
    </w:p>
    <w:p w:rsidR="00630DAA" w:rsidRPr="00BD6A7E" w:rsidRDefault="00630DAA" w:rsidP="00630DAA">
      <w:pPr>
        <w:numPr>
          <w:ilvl w:val="0"/>
          <w:numId w:val="10"/>
        </w:numPr>
        <w:spacing w:after="0"/>
        <w:jc w:val="both"/>
        <w:rPr>
          <w:rFonts w:ascii="Times New Roman" w:hAnsi="Times New Roman" w:cs="Times New Roman"/>
          <w:sz w:val="28"/>
          <w:szCs w:val="28"/>
        </w:rPr>
      </w:pPr>
      <w:r w:rsidRPr="00BD6A7E">
        <w:rPr>
          <w:rFonts w:ascii="Times New Roman" w:hAnsi="Times New Roman" w:cs="Times New Roman"/>
          <w:sz w:val="28"/>
          <w:szCs w:val="28"/>
        </w:rPr>
        <w:t>Капитальный ремонт</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Родильного отделения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Поликлиник</w:t>
      </w:r>
      <w:proofErr w:type="gramStart"/>
      <w:r w:rsidRPr="00BD6A7E">
        <w:rPr>
          <w:rFonts w:ascii="Times New Roman" w:hAnsi="Times New Roman" w:cs="Times New Roman"/>
          <w:sz w:val="28"/>
          <w:szCs w:val="28"/>
        </w:rPr>
        <w:t>и(</w:t>
      </w:r>
      <w:proofErr w:type="gramEnd"/>
      <w:r w:rsidRPr="00BD6A7E">
        <w:rPr>
          <w:rFonts w:ascii="Times New Roman" w:hAnsi="Times New Roman" w:cs="Times New Roman"/>
          <w:sz w:val="28"/>
          <w:szCs w:val="28"/>
        </w:rPr>
        <w:t>замена инженерных сетей, кровли)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Пищеблок</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Приобретение и монтаж грузопассажирского лифта на 500кг</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Участковых больниц-6(Гуранская участковая больница в аварийном состоянии)</w:t>
      </w:r>
    </w:p>
    <w:p w:rsidR="00630DAA" w:rsidRPr="00BD6A7E" w:rsidRDefault="00630DAA" w:rsidP="00630DAA">
      <w:pPr>
        <w:spacing w:after="0"/>
        <w:jc w:val="both"/>
        <w:rPr>
          <w:rFonts w:ascii="Times New Roman" w:hAnsi="Times New Roman" w:cs="Times New Roman"/>
          <w:sz w:val="28"/>
          <w:szCs w:val="28"/>
        </w:rPr>
      </w:pPr>
      <w:proofErr w:type="spellStart"/>
      <w:r w:rsidRPr="00BD6A7E">
        <w:rPr>
          <w:rFonts w:ascii="Times New Roman" w:hAnsi="Times New Roman" w:cs="Times New Roman"/>
          <w:sz w:val="28"/>
          <w:szCs w:val="28"/>
        </w:rPr>
        <w:t>ФАпов</w:t>
      </w:r>
      <w:proofErr w:type="spellEnd"/>
      <w:r w:rsidRPr="00BD6A7E">
        <w:rPr>
          <w:rFonts w:ascii="Times New Roman" w:hAnsi="Times New Roman" w:cs="Times New Roman"/>
          <w:sz w:val="28"/>
          <w:szCs w:val="28"/>
        </w:rPr>
        <w:t xml:space="preserve"> -13</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Капитальный ремонт крыльца с установкой пандусов для инвалидо</w:t>
      </w:r>
      <w:proofErr w:type="gramStart"/>
      <w:r w:rsidRPr="00BD6A7E">
        <w:rPr>
          <w:rFonts w:ascii="Times New Roman" w:hAnsi="Times New Roman" w:cs="Times New Roman"/>
          <w:sz w:val="28"/>
          <w:szCs w:val="28"/>
        </w:rPr>
        <w:t>в(</w:t>
      </w:r>
      <w:proofErr w:type="gramEnd"/>
      <w:r w:rsidRPr="00BD6A7E">
        <w:rPr>
          <w:rFonts w:ascii="Times New Roman" w:hAnsi="Times New Roman" w:cs="Times New Roman"/>
          <w:sz w:val="28"/>
          <w:szCs w:val="28"/>
        </w:rPr>
        <w:t>доступная среда)</w:t>
      </w:r>
    </w:p>
    <w:p w:rsidR="00630DAA" w:rsidRPr="00BD6A7E" w:rsidRDefault="00630DAA" w:rsidP="00630DAA">
      <w:pPr>
        <w:numPr>
          <w:ilvl w:val="0"/>
          <w:numId w:val="10"/>
        </w:numPr>
        <w:spacing w:after="0"/>
        <w:jc w:val="both"/>
        <w:rPr>
          <w:rFonts w:ascii="Times New Roman" w:hAnsi="Times New Roman" w:cs="Times New Roman"/>
          <w:sz w:val="28"/>
          <w:szCs w:val="28"/>
        </w:rPr>
      </w:pPr>
      <w:r w:rsidRPr="00BD6A7E">
        <w:rPr>
          <w:rFonts w:ascii="Times New Roman" w:hAnsi="Times New Roman" w:cs="Times New Roman"/>
          <w:sz w:val="28"/>
          <w:szCs w:val="28"/>
        </w:rPr>
        <w:t>Строительство</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Противотуберкулезного диспансера</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Бактериологической лаборатории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Кислородной станции</w:t>
      </w:r>
    </w:p>
    <w:p w:rsidR="00630DAA" w:rsidRPr="00BD6A7E" w:rsidRDefault="00630DAA" w:rsidP="00630DAA">
      <w:pPr>
        <w:spacing w:after="0"/>
        <w:jc w:val="both"/>
        <w:rPr>
          <w:rFonts w:ascii="Times New Roman" w:hAnsi="Times New Roman" w:cs="Times New Roman"/>
          <w:sz w:val="28"/>
          <w:szCs w:val="28"/>
        </w:rPr>
      </w:pP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lastRenderedPageBreak/>
        <w:t>Продолжить работу по снижению показателей смертности по основным классам: кровообращение, новообразование, внешние причины, системы пищеварения в соответствии с утвержденными планами.</w:t>
      </w:r>
      <w:r w:rsidRPr="00BD6A7E">
        <w:rPr>
          <w:rFonts w:ascii="Times New Roman" w:hAnsi="Times New Roman" w:cs="Times New Roman"/>
          <w:sz w:val="28"/>
          <w:szCs w:val="28"/>
        </w:rPr>
        <w:tab/>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2. Повышение доступности оказания медицинской помощи:</w:t>
      </w:r>
    </w:p>
    <w:p w:rsidR="00630DAA" w:rsidRPr="00BD6A7E" w:rsidRDefault="00630DAA" w:rsidP="00630DAA">
      <w:pPr>
        <w:numPr>
          <w:ilvl w:val="0"/>
          <w:numId w:val="8"/>
        </w:numPr>
        <w:spacing w:after="0"/>
        <w:jc w:val="both"/>
        <w:rPr>
          <w:rFonts w:ascii="Times New Roman" w:hAnsi="Times New Roman" w:cs="Times New Roman"/>
          <w:sz w:val="28"/>
          <w:szCs w:val="28"/>
        </w:rPr>
      </w:pPr>
      <w:r w:rsidRPr="00BD6A7E">
        <w:rPr>
          <w:rFonts w:ascii="Times New Roman" w:hAnsi="Times New Roman" w:cs="Times New Roman"/>
          <w:sz w:val="28"/>
          <w:szCs w:val="28"/>
        </w:rPr>
        <w:t>максимальный охват населения выездными формами обследования;</w:t>
      </w:r>
    </w:p>
    <w:p w:rsidR="00630DAA" w:rsidRPr="00BD6A7E" w:rsidRDefault="00630DAA" w:rsidP="00630DAA">
      <w:pPr>
        <w:numPr>
          <w:ilvl w:val="0"/>
          <w:numId w:val="8"/>
        </w:numPr>
        <w:spacing w:after="0"/>
        <w:jc w:val="both"/>
        <w:rPr>
          <w:rFonts w:ascii="Times New Roman" w:hAnsi="Times New Roman" w:cs="Times New Roman"/>
          <w:sz w:val="28"/>
          <w:szCs w:val="28"/>
        </w:rPr>
      </w:pPr>
      <w:r w:rsidRPr="00BD6A7E">
        <w:rPr>
          <w:rFonts w:ascii="Times New Roman" w:hAnsi="Times New Roman" w:cs="Times New Roman"/>
          <w:sz w:val="28"/>
          <w:szCs w:val="28"/>
        </w:rPr>
        <w:t>разумная комплектация и оснащение бригад;</w:t>
      </w:r>
    </w:p>
    <w:p w:rsidR="00630DAA" w:rsidRPr="00BD6A7E" w:rsidRDefault="00630DAA" w:rsidP="00630DAA">
      <w:pPr>
        <w:numPr>
          <w:ilvl w:val="0"/>
          <w:numId w:val="8"/>
        </w:num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тесное взаимодействие с администрациями муниципальных образований </w:t>
      </w:r>
    </w:p>
    <w:p w:rsidR="00630DAA" w:rsidRPr="00BD6A7E" w:rsidRDefault="00630DAA" w:rsidP="00630DAA">
      <w:pPr>
        <w:numPr>
          <w:ilvl w:val="0"/>
          <w:numId w:val="8"/>
        </w:num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организация работы </w:t>
      </w:r>
      <w:proofErr w:type="gramStart"/>
      <w:r w:rsidRPr="00BD6A7E">
        <w:rPr>
          <w:rFonts w:ascii="Times New Roman" w:hAnsi="Times New Roman" w:cs="Times New Roman"/>
          <w:sz w:val="28"/>
          <w:szCs w:val="28"/>
        </w:rPr>
        <w:t>амбулаторно-поликлинических</w:t>
      </w:r>
      <w:proofErr w:type="gramEnd"/>
      <w:r w:rsidRPr="00BD6A7E">
        <w:rPr>
          <w:rFonts w:ascii="Times New Roman" w:hAnsi="Times New Roman" w:cs="Times New Roman"/>
          <w:sz w:val="28"/>
          <w:szCs w:val="28"/>
        </w:rPr>
        <w:t xml:space="preserve"> учреждения в праздничные и выходные дни.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3. Продолжение перехода на новые способы оплаты медицинской помощи на основе клинико-статистических групп.</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4. Продолжение реализации майских Указов Президента РФ, в </w:t>
      </w:r>
      <w:proofErr w:type="spellStart"/>
      <w:r w:rsidRPr="00BD6A7E">
        <w:rPr>
          <w:rFonts w:ascii="Times New Roman" w:hAnsi="Times New Roman" w:cs="Times New Roman"/>
          <w:sz w:val="28"/>
          <w:szCs w:val="28"/>
        </w:rPr>
        <w:t>т.ч</w:t>
      </w:r>
      <w:proofErr w:type="spellEnd"/>
      <w:r w:rsidRPr="00BD6A7E">
        <w:rPr>
          <w:rFonts w:ascii="Times New Roman" w:hAnsi="Times New Roman" w:cs="Times New Roman"/>
          <w:sz w:val="28"/>
          <w:szCs w:val="28"/>
        </w:rPr>
        <w:t>. по повышению заработной платы отдельным категориям работников.</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5. Организовать мероприятия по выполнению объемов медицинской помощи, утвержденных территориальной программой государственных гарантий бесплатного оказания гражданам медицинской помощи в Иркутской области на 2016 год строго в соответствии с нормативами, обеспечить соблюдение сроков оказания медицинской помощи. Принять меры по предотвращению необоснованной госпитализации.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6.  В 2016 году начинается процесс перехода на новый стандарт организации регистратуры медицинской организации. Введение принципов этики и деонтологии.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7. Развитие стационарзамещающих форм организации и оказания медицинской помощи населению, перераспределение части ее объемов из стационарного сектора в </w:t>
      </w:r>
      <w:proofErr w:type="gramStart"/>
      <w:r w:rsidRPr="00BD6A7E">
        <w:rPr>
          <w:rFonts w:ascii="Times New Roman" w:hAnsi="Times New Roman" w:cs="Times New Roman"/>
          <w:sz w:val="28"/>
          <w:szCs w:val="28"/>
        </w:rPr>
        <w:t>амбулаторный</w:t>
      </w:r>
      <w:proofErr w:type="gramEnd"/>
      <w:r w:rsidRPr="00BD6A7E">
        <w:rPr>
          <w:rFonts w:ascii="Times New Roman" w:hAnsi="Times New Roman" w:cs="Times New Roman"/>
          <w:sz w:val="28"/>
          <w:szCs w:val="28"/>
        </w:rPr>
        <w:t xml:space="preserve">. </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8.Организация ведомственного и вневедомственного контроля качества оказания медицинской помощи на новом уровне.</w:t>
      </w:r>
      <w:r w:rsidRPr="00BD6A7E">
        <w:rPr>
          <w:rFonts w:ascii="Times New Roman" w:hAnsi="Times New Roman" w:cs="Times New Roman"/>
          <w:sz w:val="28"/>
          <w:szCs w:val="28"/>
        </w:rPr>
        <w:tab/>
      </w:r>
      <w:r w:rsidRPr="00BD6A7E">
        <w:rPr>
          <w:rFonts w:ascii="Times New Roman" w:hAnsi="Times New Roman" w:cs="Times New Roman"/>
          <w:sz w:val="28"/>
          <w:szCs w:val="28"/>
        </w:rPr>
        <w:tab/>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9. Проведение диспансеризации и профилактических осмотров населения. Выполнение плана диспансеризации не менее 95%, направление на второй этап – не менее 20%.</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10. В целях обеспечения максимальной доступности, эффективности, безопасности, экономии денежных средств закупку товаров проводить  в </w:t>
      </w:r>
      <w:proofErr w:type="gramStart"/>
      <w:r w:rsidRPr="00BD6A7E">
        <w:rPr>
          <w:rFonts w:ascii="Times New Roman" w:hAnsi="Times New Roman" w:cs="Times New Roman"/>
          <w:sz w:val="28"/>
          <w:szCs w:val="28"/>
        </w:rPr>
        <w:t>строгом</w:t>
      </w:r>
      <w:proofErr w:type="gramEnd"/>
      <w:r w:rsidRPr="00BD6A7E">
        <w:rPr>
          <w:rFonts w:ascii="Times New Roman" w:hAnsi="Times New Roman" w:cs="Times New Roman"/>
          <w:sz w:val="28"/>
          <w:szCs w:val="28"/>
        </w:rPr>
        <w:t xml:space="preserve"> соответствии с нормами федерального законодательства.</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11. Довести охват населения иммунизацией от гриппа не менее 35%, особенный акцент на детей раннего и дошкольного возрастов, и групп профессионального риска.</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 xml:space="preserve">12. Увеличить долю  пациентов с заболеваниями желудочно-кишечного тракта, органов дыхания, кровообращения, состоящих на диспансерном </w:t>
      </w:r>
      <w:proofErr w:type="gramStart"/>
      <w:r w:rsidRPr="00BD6A7E">
        <w:rPr>
          <w:rFonts w:ascii="Times New Roman" w:hAnsi="Times New Roman" w:cs="Times New Roman"/>
          <w:sz w:val="28"/>
          <w:szCs w:val="28"/>
        </w:rPr>
        <w:t>учете</w:t>
      </w:r>
      <w:proofErr w:type="gramEnd"/>
      <w:r w:rsidRPr="00BD6A7E">
        <w:rPr>
          <w:rFonts w:ascii="Times New Roman" w:hAnsi="Times New Roman" w:cs="Times New Roman"/>
          <w:sz w:val="28"/>
          <w:szCs w:val="28"/>
        </w:rPr>
        <w:t xml:space="preserve"> у терапевта до 65%.</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13. Обеспечить качество и доступность медицинской помощи в соответствии с Порядками и стандартами медицинской помощи больным с социально значимыми заболеваниями.</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lastRenderedPageBreak/>
        <w:t>14.Работа в СМИ, школ здоровья с целью профилактики туберкулеза, ВИЧ инфекции, ССЗ, органов пищеварения.</w:t>
      </w:r>
    </w:p>
    <w:p w:rsidR="00630DAA" w:rsidRPr="00BD6A7E" w:rsidRDefault="00630DAA" w:rsidP="00630DAA">
      <w:pPr>
        <w:spacing w:after="0"/>
        <w:jc w:val="both"/>
        <w:rPr>
          <w:rFonts w:ascii="Times New Roman" w:hAnsi="Times New Roman" w:cs="Times New Roman"/>
          <w:sz w:val="28"/>
          <w:szCs w:val="28"/>
        </w:rPr>
      </w:pPr>
      <w:r w:rsidRPr="00BD6A7E">
        <w:rPr>
          <w:rFonts w:ascii="Times New Roman" w:hAnsi="Times New Roman" w:cs="Times New Roman"/>
          <w:sz w:val="28"/>
          <w:szCs w:val="28"/>
        </w:rPr>
        <w:t>15. Активизировать работу с органами правопорядка по привлечению к лечению пациентов, прервавших лечение, уделяя особое внимание  привлечению социально неблагополучных групп населения.</w:t>
      </w:r>
    </w:p>
    <w:p w:rsidR="00630DAA" w:rsidRPr="00BD6A7E" w:rsidRDefault="00630DAA" w:rsidP="00630DAA">
      <w:pPr>
        <w:spacing w:after="0"/>
        <w:jc w:val="both"/>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p w:rsidR="00C421EE" w:rsidRPr="00BD6A7E" w:rsidRDefault="00C421EE" w:rsidP="00695037">
      <w:pPr>
        <w:rPr>
          <w:rFonts w:ascii="Times New Roman" w:hAnsi="Times New Roman" w:cs="Times New Roman"/>
          <w:sz w:val="28"/>
          <w:szCs w:val="28"/>
        </w:rPr>
      </w:pPr>
    </w:p>
    <w:sectPr w:rsidR="00C421EE" w:rsidRPr="00BD6A7E" w:rsidSect="00213326">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06E"/>
    <w:multiLevelType w:val="hybridMultilevel"/>
    <w:tmpl w:val="D6064806"/>
    <w:lvl w:ilvl="0" w:tplc="92BA6A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2027A"/>
    <w:multiLevelType w:val="hybridMultilevel"/>
    <w:tmpl w:val="521A1FD4"/>
    <w:lvl w:ilvl="0" w:tplc="90A469F0">
      <w:start w:val="1"/>
      <w:numFmt w:val="bullet"/>
      <w:lvlText w:val="•"/>
      <w:lvlJc w:val="left"/>
      <w:pPr>
        <w:tabs>
          <w:tab w:val="num" w:pos="720"/>
        </w:tabs>
        <w:ind w:left="720" w:hanging="360"/>
      </w:pPr>
      <w:rPr>
        <w:rFonts w:ascii="Arial" w:hAnsi="Arial" w:hint="default"/>
      </w:rPr>
    </w:lvl>
    <w:lvl w:ilvl="1" w:tplc="9E8836E0" w:tentative="1">
      <w:start w:val="1"/>
      <w:numFmt w:val="bullet"/>
      <w:lvlText w:val="•"/>
      <w:lvlJc w:val="left"/>
      <w:pPr>
        <w:tabs>
          <w:tab w:val="num" w:pos="1440"/>
        </w:tabs>
        <w:ind w:left="1440" w:hanging="360"/>
      </w:pPr>
      <w:rPr>
        <w:rFonts w:ascii="Arial" w:hAnsi="Arial" w:hint="default"/>
      </w:rPr>
    </w:lvl>
    <w:lvl w:ilvl="2" w:tplc="AF0CCD04" w:tentative="1">
      <w:start w:val="1"/>
      <w:numFmt w:val="bullet"/>
      <w:lvlText w:val="•"/>
      <w:lvlJc w:val="left"/>
      <w:pPr>
        <w:tabs>
          <w:tab w:val="num" w:pos="2160"/>
        </w:tabs>
        <w:ind w:left="2160" w:hanging="360"/>
      </w:pPr>
      <w:rPr>
        <w:rFonts w:ascii="Arial" w:hAnsi="Arial" w:hint="default"/>
      </w:rPr>
    </w:lvl>
    <w:lvl w:ilvl="3" w:tplc="985A257C" w:tentative="1">
      <w:start w:val="1"/>
      <w:numFmt w:val="bullet"/>
      <w:lvlText w:val="•"/>
      <w:lvlJc w:val="left"/>
      <w:pPr>
        <w:tabs>
          <w:tab w:val="num" w:pos="2880"/>
        </w:tabs>
        <w:ind w:left="2880" w:hanging="360"/>
      </w:pPr>
      <w:rPr>
        <w:rFonts w:ascii="Arial" w:hAnsi="Arial" w:hint="default"/>
      </w:rPr>
    </w:lvl>
    <w:lvl w:ilvl="4" w:tplc="90A47C48" w:tentative="1">
      <w:start w:val="1"/>
      <w:numFmt w:val="bullet"/>
      <w:lvlText w:val="•"/>
      <w:lvlJc w:val="left"/>
      <w:pPr>
        <w:tabs>
          <w:tab w:val="num" w:pos="3600"/>
        </w:tabs>
        <w:ind w:left="3600" w:hanging="360"/>
      </w:pPr>
      <w:rPr>
        <w:rFonts w:ascii="Arial" w:hAnsi="Arial" w:hint="default"/>
      </w:rPr>
    </w:lvl>
    <w:lvl w:ilvl="5" w:tplc="3C9EE81E" w:tentative="1">
      <w:start w:val="1"/>
      <w:numFmt w:val="bullet"/>
      <w:lvlText w:val="•"/>
      <w:lvlJc w:val="left"/>
      <w:pPr>
        <w:tabs>
          <w:tab w:val="num" w:pos="4320"/>
        </w:tabs>
        <w:ind w:left="4320" w:hanging="360"/>
      </w:pPr>
      <w:rPr>
        <w:rFonts w:ascii="Arial" w:hAnsi="Arial" w:hint="default"/>
      </w:rPr>
    </w:lvl>
    <w:lvl w:ilvl="6" w:tplc="4DCAD4F0" w:tentative="1">
      <w:start w:val="1"/>
      <w:numFmt w:val="bullet"/>
      <w:lvlText w:val="•"/>
      <w:lvlJc w:val="left"/>
      <w:pPr>
        <w:tabs>
          <w:tab w:val="num" w:pos="5040"/>
        </w:tabs>
        <w:ind w:left="5040" w:hanging="360"/>
      </w:pPr>
      <w:rPr>
        <w:rFonts w:ascii="Arial" w:hAnsi="Arial" w:hint="default"/>
      </w:rPr>
    </w:lvl>
    <w:lvl w:ilvl="7" w:tplc="950EA836" w:tentative="1">
      <w:start w:val="1"/>
      <w:numFmt w:val="bullet"/>
      <w:lvlText w:val="•"/>
      <w:lvlJc w:val="left"/>
      <w:pPr>
        <w:tabs>
          <w:tab w:val="num" w:pos="5760"/>
        </w:tabs>
        <w:ind w:left="5760" w:hanging="360"/>
      </w:pPr>
      <w:rPr>
        <w:rFonts w:ascii="Arial" w:hAnsi="Arial" w:hint="default"/>
      </w:rPr>
    </w:lvl>
    <w:lvl w:ilvl="8" w:tplc="CA1E6DD6" w:tentative="1">
      <w:start w:val="1"/>
      <w:numFmt w:val="bullet"/>
      <w:lvlText w:val="•"/>
      <w:lvlJc w:val="left"/>
      <w:pPr>
        <w:tabs>
          <w:tab w:val="num" w:pos="6480"/>
        </w:tabs>
        <w:ind w:left="6480" w:hanging="360"/>
      </w:pPr>
      <w:rPr>
        <w:rFonts w:ascii="Arial" w:hAnsi="Arial" w:hint="default"/>
      </w:rPr>
    </w:lvl>
  </w:abstractNum>
  <w:abstractNum w:abstractNumId="2">
    <w:nsid w:val="36807B35"/>
    <w:multiLevelType w:val="hybridMultilevel"/>
    <w:tmpl w:val="F71CB428"/>
    <w:lvl w:ilvl="0" w:tplc="19BECDC2">
      <w:start w:val="1"/>
      <w:numFmt w:val="decimal"/>
      <w:lvlText w:val="%1."/>
      <w:lvlJc w:val="left"/>
      <w:pPr>
        <w:tabs>
          <w:tab w:val="num" w:pos="644"/>
        </w:tabs>
        <w:ind w:left="644" w:hanging="360"/>
      </w:pPr>
    </w:lvl>
    <w:lvl w:ilvl="1" w:tplc="15C6B814" w:tentative="1">
      <w:start w:val="1"/>
      <w:numFmt w:val="decimal"/>
      <w:lvlText w:val="%2."/>
      <w:lvlJc w:val="left"/>
      <w:pPr>
        <w:tabs>
          <w:tab w:val="num" w:pos="1440"/>
        </w:tabs>
        <w:ind w:left="1440" w:hanging="360"/>
      </w:pPr>
    </w:lvl>
    <w:lvl w:ilvl="2" w:tplc="897CEB3E" w:tentative="1">
      <w:start w:val="1"/>
      <w:numFmt w:val="decimal"/>
      <w:lvlText w:val="%3."/>
      <w:lvlJc w:val="left"/>
      <w:pPr>
        <w:tabs>
          <w:tab w:val="num" w:pos="2160"/>
        </w:tabs>
        <w:ind w:left="2160" w:hanging="360"/>
      </w:pPr>
    </w:lvl>
    <w:lvl w:ilvl="3" w:tplc="6032F366" w:tentative="1">
      <w:start w:val="1"/>
      <w:numFmt w:val="decimal"/>
      <w:lvlText w:val="%4."/>
      <w:lvlJc w:val="left"/>
      <w:pPr>
        <w:tabs>
          <w:tab w:val="num" w:pos="2880"/>
        </w:tabs>
        <w:ind w:left="2880" w:hanging="360"/>
      </w:pPr>
    </w:lvl>
    <w:lvl w:ilvl="4" w:tplc="3A9E32B8" w:tentative="1">
      <w:start w:val="1"/>
      <w:numFmt w:val="decimal"/>
      <w:lvlText w:val="%5."/>
      <w:lvlJc w:val="left"/>
      <w:pPr>
        <w:tabs>
          <w:tab w:val="num" w:pos="3600"/>
        </w:tabs>
        <w:ind w:left="3600" w:hanging="360"/>
      </w:pPr>
    </w:lvl>
    <w:lvl w:ilvl="5" w:tplc="2888467C" w:tentative="1">
      <w:start w:val="1"/>
      <w:numFmt w:val="decimal"/>
      <w:lvlText w:val="%6."/>
      <w:lvlJc w:val="left"/>
      <w:pPr>
        <w:tabs>
          <w:tab w:val="num" w:pos="4320"/>
        </w:tabs>
        <w:ind w:left="4320" w:hanging="360"/>
      </w:pPr>
    </w:lvl>
    <w:lvl w:ilvl="6" w:tplc="7362FE2E" w:tentative="1">
      <w:start w:val="1"/>
      <w:numFmt w:val="decimal"/>
      <w:lvlText w:val="%7."/>
      <w:lvlJc w:val="left"/>
      <w:pPr>
        <w:tabs>
          <w:tab w:val="num" w:pos="5040"/>
        </w:tabs>
        <w:ind w:left="5040" w:hanging="360"/>
      </w:pPr>
    </w:lvl>
    <w:lvl w:ilvl="7" w:tplc="DA78AE2E" w:tentative="1">
      <w:start w:val="1"/>
      <w:numFmt w:val="decimal"/>
      <w:lvlText w:val="%8."/>
      <w:lvlJc w:val="left"/>
      <w:pPr>
        <w:tabs>
          <w:tab w:val="num" w:pos="5760"/>
        </w:tabs>
        <w:ind w:left="5760" w:hanging="360"/>
      </w:pPr>
    </w:lvl>
    <w:lvl w:ilvl="8" w:tplc="93080854" w:tentative="1">
      <w:start w:val="1"/>
      <w:numFmt w:val="decimal"/>
      <w:lvlText w:val="%9."/>
      <w:lvlJc w:val="left"/>
      <w:pPr>
        <w:tabs>
          <w:tab w:val="num" w:pos="6480"/>
        </w:tabs>
        <w:ind w:left="6480" w:hanging="360"/>
      </w:pPr>
    </w:lvl>
  </w:abstractNum>
  <w:abstractNum w:abstractNumId="3">
    <w:nsid w:val="3AD70B99"/>
    <w:multiLevelType w:val="hybridMultilevel"/>
    <w:tmpl w:val="3CE6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05CE4"/>
    <w:multiLevelType w:val="hybridMultilevel"/>
    <w:tmpl w:val="32FA2B7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42655A19"/>
    <w:multiLevelType w:val="hybridMultilevel"/>
    <w:tmpl w:val="73D4129C"/>
    <w:lvl w:ilvl="0" w:tplc="64D22AD8">
      <w:start w:val="1"/>
      <w:numFmt w:val="bullet"/>
      <w:lvlText w:val="-"/>
      <w:lvlJc w:val="left"/>
      <w:pPr>
        <w:tabs>
          <w:tab w:val="num" w:pos="720"/>
        </w:tabs>
        <w:ind w:left="720" w:hanging="360"/>
      </w:pPr>
      <w:rPr>
        <w:rFonts w:ascii="Times New Roman" w:hAnsi="Times New Roman" w:hint="default"/>
      </w:rPr>
    </w:lvl>
    <w:lvl w:ilvl="1" w:tplc="12B02DFA" w:tentative="1">
      <w:start w:val="1"/>
      <w:numFmt w:val="bullet"/>
      <w:lvlText w:val="-"/>
      <w:lvlJc w:val="left"/>
      <w:pPr>
        <w:tabs>
          <w:tab w:val="num" w:pos="1440"/>
        </w:tabs>
        <w:ind w:left="1440" w:hanging="360"/>
      </w:pPr>
      <w:rPr>
        <w:rFonts w:ascii="Times New Roman" w:hAnsi="Times New Roman" w:hint="default"/>
      </w:rPr>
    </w:lvl>
    <w:lvl w:ilvl="2" w:tplc="53D0B39E" w:tentative="1">
      <w:start w:val="1"/>
      <w:numFmt w:val="bullet"/>
      <w:lvlText w:val="-"/>
      <w:lvlJc w:val="left"/>
      <w:pPr>
        <w:tabs>
          <w:tab w:val="num" w:pos="2160"/>
        </w:tabs>
        <w:ind w:left="2160" w:hanging="360"/>
      </w:pPr>
      <w:rPr>
        <w:rFonts w:ascii="Times New Roman" w:hAnsi="Times New Roman" w:hint="default"/>
      </w:rPr>
    </w:lvl>
    <w:lvl w:ilvl="3" w:tplc="5B84670E" w:tentative="1">
      <w:start w:val="1"/>
      <w:numFmt w:val="bullet"/>
      <w:lvlText w:val="-"/>
      <w:lvlJc w:val="left"/>
      <w:pPr>
        <w:tabs>
          <w:tab w:val="num" w:pos="2880"/>
        </w:tabs>
        <w:ind w:left="2880" w:hanging="360"/>
      </w:pPr>
      <w:rPr>
        <w:rFonts w:ascii="Times New Roman" w:hAnsi="Times New Roman" w:hint="default"/>
      </w:rPr>
    </w:lvl>
    <w:lvl w:ilvl="4" w:tplc="0DCEFF16" w:tentative="1">
      <w:start w:val="1"/>
      <w:numFmt w:val="bullet"/>
      <w:lvlText w:val="-"/>
      <w:lvlJc w:val="left"/>
      <w:pPr>
        <w:tabs>
          <w:tab w:val="num" w:pos="3600"/>
        </w:tabs>
        <w:ind w:left="3600" w:hanging="360"/>
      </w:pPr>
      <w:rPr>
        <w:rFonts w:ascii="Times New Roman" w:hAnsi="Times New Roman" w:hint="default"/>
      </w:rPr>
    </w:lvl>
    <w:lvl w:ilvl="5" w:tplc="A5EAB31C" w:tentative="1">
      <w:start w:val="1"/>
      <w:numFmt w:val="bullet"/>
      <w:lvlText w:val="-"/>
      <w:lvlJc w:val="left"/>
      <w:pPr>
        <w:tabs>
          <w:tab w:val="num" w:pos="4320"/>
        </w:tabs>
        <w:ind w:left="4320" w:hanging="360"/>
      </w:pPr>
      <w:rPr>
        <w:rFonts w:ascii="Times New Roman" w:hAnsi="Times New Roman" w:hint="default"/>
      </w:rPr>
    </w:lvl>
    <w:lvl w:ilvl="6" w:tplc="C83658D2" w:tentative="1">
      <w:start w:val="1"/>
      <w:numFmt w:val="bullet"/>
      <w:lvlText w:val="-"/>
      <w:lvlJc w:val="left"/>
      <w:pPr>
        <w:tabs>
          <w:tab w:val="num" w:pos="5040"/>
        </w:tabs>
        <w:ind w:left="5040" w:hanging="360"/>
      </w:pPr>
      <w:rPr>
        <w:rFonts w:ascii="Times New Roman" w:hAnsi="Times New Roman" w:hint="default"/>
      </w:rPr>
    </w:lvl>
    <w:lvl w:ilvl="7" w:tplc="F53C8868" w:tentative="1">
      <w:start w:val="1"/>
      <w:numFmt w:val="bullet"/>
      <w:lvlText w:val="-"/>
      <w:lvlJc w:val="left"/>
      <w:pPr>
        <w:tabs>
          <w:tab w:val="num" w:pos="5760"/>
        </w:tabs>
        <w:ind w:left="5760" w:hanging="360"/>
      </w:pPr>
      <w:rPr>
        <w:rFonts w:ascii="Times New Roman" w:hAnsi="Times New Roman" w:hint="default"/>
      </w:rPr>
    </w:lvl>
    <w:lvl w:ilvl="8" w:tplc="8962E6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7247632"/>
    <w:multiLevelType w:val="hybridMultilevel"/>
    <w:tmpl w:val="50B6E6A0"/>
    <w:lvl w:ilvl="0" w:tplc="35C432D2">
      <w:start w:val="1"/>
      <w:numFmt w:val="bullet"/>
      <w:lvlText w:val="•"/>
      <w:lvlJc w:val="left"/>
      <w:pPr>
        <w:tabs>
          <w:tab w:val="num" w:pos="720"/>
        </w:tabs>
        <w:ind w:left="720" w:hanging="360"/>
      </w:pPr>
      <w:rPr>
        <w:rFonts w:ascii="Arial" w:hAnsi="Arial" w:hint="default"/>
      </w:rPr>
    </w:lvl>
    <w:lvl w:ilvl="1" w:tplc="E7E8475E" w:tentative="1">
      <w:start w:val="1"/>
      <w:numFmt w:val="bullet"/>
      <w:lvlText w:val="•"/>
      <w:lvlJc w:val="left"/>
      <w:pPr>
        <w:tabs>
          <w:tab w:val="num" w:pos="1440"/>
        </w:tabs>
        <w:ind w:left="1440" w:hanging="360"/>
      </w:pPr>
      <w:rPr>
        <w:rFonts w:ascii="Arial" w:hAnsi="Arial" w:hint="default"/>
      </w:rPr>
    </w:lvl>
    <w:lvl w:ilvl="2" w:tplc="3A4E1674" w:tentative="1">
      <w:start w:val="1"/>
      <w:numFmt w:val="bullet"/>
      <w:lvlText w:val="•"/>
      <w:lvlJc w:val="left"/>
      <w:pPr>
        <w:tabs>
          <w:tab w:val="num" w:pos="2160"/>
        </w:tabs>
        <w:ind w:left="2160" w:hanging="360"/>
      </w:pPr>
      <w:rPr>
        <w:rFonts w:ascii="Arial" w:hAnsi="Arial" w:hint="default"/>
      </w:rPr>
    </w:lvl>
    <w:lvl w:ilvl="3" w:tplc="DB06F196" w:tentative="1">
      <w:start w:val="1"/>
      <w:numFmt w:val="bullet"/>
      <w:lvlText w:val="•"/>
      <w:lvlJc w:val="left"/>
      <w:pPr>
        <w:tabs>
          <w:tab w:val="num" w:pos="2880"/>
        </w:tabs>
        <w:ind w:left="2880" w:hanging="360"/>
      </w:pPr>
      <w:rPr>
        <w:rFonts w:ascii="Arial" w:hAnsi="Arial" w:hint="default"/>
      </w:rPr>
    </w:lvl>
    <w:lvl w:ilvl="4" w:tplc="B9C0A114" w:tentative="1">
      <w:start w:val="1"/>
      <w:numFmt w:val="bullet"/>
      <w:lvlText w:val="•"/>
      <w:lvlJc w:val="left"/>
      <w:pPr>
        <w:tabs>
          <w:tab w:val="num" w:pos="3600"/>
        </w:tabs>
        <w:ind w:left="3600" w:hanging="360"/>
      </w:pPr>
      <w:rPr>
        <w:rFonts w:ascii="Arial" w:hAnsi="Arial" w:hint="default"/>
      </w:rPr>
    </w:lvl>
    <w:lvl w:ilvl="5" w:tplc="2AE27AF4" w:tentative="1">
      <w:start w:val="1"/>
      <w:numFmt w:val="bullet"/>
      <w:lvlText w:val="•"/>
      <w:lvlJc w:val="left"/>
      <w:pPr>
        <w:tabs>
          <w:tab w:val="num" w:pos="4320"/>
        </w:tabs>
        <w:ind w:left="4320" w:hanging="360"/>
      </w:pPr>
      <w:rPr>
        <w:rFonts w:ascii="Arial" w:hAnsi="Arial" w:hint="default"/>
      </w:rPr>
    </w:lvl>
    <w:lvl w:ilvl="6" w:tplc="4F0260CC" w:tentative="1">
      <w:start w:val="1"/>
      <w:numFmt w:val="bullet"/>
      <w:lvlText w:val="•"/>
      <w:lvlJc w:val="left"/>
      <w:pPr>
        <w:tabs>
          <w:tab w:val="num" w:pos="5040"/>
        </w:tabs>
        <w:ind w:left="5040" w:hanging="360"/>
      </w:pPr>
      <w:rPr>
        <w:rFonts w:ascii="Arial" w:hAnsi="Arial" w:hint="default"/>
      </w:rPr>
    </w:lvl>
    <w:lvl w:ilvl="7" w:tplc="E2569972" w:tentative="1">
      <w:start w:val="1"/>
      <w:numFmt w:val="bullet"/>
      <w:lvlText w:val="•"/>
      <w:lvlJc w:val="left"/>
      <w:pPr>
        <w:tabs>
          <w:tab w:val="num" w:pos="5760"/>
        </w:tabs>
        <w:ind w:left="5760" w:hanging="360"/>
      </w:pPr>
      <w:rPr>
        <w:rFonts w:ascii="Arial" w:hAnsi="Arial" w:hint="default"/>
      </w:rPr>
    </w:lvl>
    <w:lvl w:ilvl="8" w:tplc="56568B80" w:tentative="1">
      <w:start w:val="1"/>
      <w:numFmt w:val="bullet"/>
      <w:lvlText w:val="•"/>
      <w:lvlJc w:val="left"/>
      <w:pPr>
        <w:tabs>
          <w:tab w:val="num" w:pos="6480"/>
        </w:tabs>
        <w:ind w:left="6480" w:hanging="360"/>
      </w:pPr>
      <w:rPr>
        <w:rFonts w:ascii="Arial" w:hAnsi="Arial" w:hint="default"/>
      </w:rPr>
    </w:lvl>
  </w:abstractNum>
  <w:abstractNum w:abstractNumId="7">
    <w:nsid w:val="68403D06"/>
    <w:multiLevelType w:val="hybridMultilevel"/>
    <w:tmpl w:val="7FB8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9F4642"/>
    <w:multiLevelType w:val="hybridMultilevel"/>
    <w:tmpl w:val="09044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F6F0F"/>
    <w:multiLevelType w:val="hybridMultilevel"/>
    <w:tmpl w:val="E6864A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5"/>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D2"/>
    <w:rsid w:val="00015548"/>
    <w:rsid w:val="000A0593"/>
    <w:rsid w:val="00213326"/>
    <w:rsid w:val="00301691"/>
    <w:rsid w:val="00347E16"/>
    <w:rsid w:val="00630DAA"/>
    <w:rsid w:val="0064697A"/>
    <w:rsid w:val="00654C4A"/>
    <w:rsid w:val="00695037"/>
    <w:rsid w:val="006F4E8E"/>
    <w:rsid w:val="00762ADC"/>
    <w:rsid w:val="00796831"/>
    <w:rsid w:val="00815DBC"/>
    <w:rsid w:val="008C2869"/>
    <w:rsid w:val="009B7F37"/>
    <w:rsid w:val="009D5DD2"/>
    <w:rsid w:val="00B01ADA"/>
    <w:rsid w:val="00B0322F"/>
    <w:rsid w:val="00B37C37"/>
    <w:rsid w:val="00BD6A7E"/>
    <w:rsid w:val="00C12918"/>
    <w:rsid w:val="00C421EE"/>
    <w:rsid w:val="00D558DE"/>
    <w:rsid w:val="00F4200D"/>
    <w:rsid w:val="00F73899"/>
    <w:rsid w:val="00F7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3899"/>
    <w:pPr>
      <w:ind w:left="720"/>
      <w:contextualSpacing/>
    </w:pPr>
  </w:style>
  <w:style w:type="numbering" w:customStyle="1" w:styleId="1">
    <w:name w:val="Нет списка1"/>
    <w:next w:val="a2"/>
    <w:uiPriority w:val="99"/>
    <w:semiHidden/>
    <w:unhideWhenUsed/>
    <w:rsid w:val="00213326"/>
  </w:style>
  <w:style w:type="paragraph" w:styleId="a5">
    <w:name w:val="Normal (Web)"/>
    <w:basedOn w:val="a"/>
    <w:uiPriority w:val="99"/>
    <w:unhideWhenUsed/>
    <w:rsid w:val="00C42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6A7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BD6A7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3899"/>
    <w:pPr>
      <w:ind w:left="720"/>
      <w:contextualSpacing/>
    </w:pPr>
  </w:style>
  <w:style w:type="numbering" w:customStyle="1" w:styleId="1">
    <w:name w:val="Нет списка1"/>
    <w:next w:val="a2"/>
    <w:uiPriority w:val="99"/>
    <w:semiHidden/>
    <w:unhideWhenUsed/>
    <w:rsid w:val="00213326"/>
  </w:style>
  <w:style w:type="paragraph" w:styleId="a5">
    <w:name w:val="Normal (Web)"/>
    <w:basedOn w:val="a"/>
    <w:uiPriority w:val="99"/>
    <w:unhideWhenUsed/>
    <w:rsid w:val="00C42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6A7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BD6A7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202B-3CA6-42F5-A74F-541D11B4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3884</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5</cp:revision>
  <cp:lastPrinted>2017-04-18T00:30:00Z</cp:lastPrinted>
  <dcterms:created xsi:type="dcterms:W3CDTF">2017-04-18T00:18:00Z</dcterms:created>
  <dcterms:modified xsi:type="dcterms:W3CDTF">2017-04-27T03:07:00Z</dcterms:modified>
</cp:coreProperties>
</file>